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Beschermrooster</w:t>
      </w:r>
    </w:p>
    <w:p>
      <w:r>
        <w:drawing>
          <wp:inline distT="0" distB="0" distL="0" distR="0">
            <wp:extent cx="4095750" cy="2952750"/>
            <wp:effectExtent l="19050" t="0" r="0" b="0"/>
            <wp:docPr id="5" name="/ImageGen.ashx?image=/media/263620/beschermroo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0/beschermroo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bb9933eebd4d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Beschermrooster halogeen</w:t>
      </w:r>
    </w:p>
    <w:p>
      <w:r>
        <w:t xml:space="preserve">Eurolux 300W - 180 x 145mm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8713265023890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300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180 x 145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  <w:p>
      <w:r>
        <w:rPr>
          <w:b/>
        </w:rPr>
        <w:t xml:space="preserve">Beschermrooster halogeen</w:t>
      </w:r>
    </w:p>
    <w:p>
      <w:r>
        <w:t xml:space="preserve">Eurolux 1000W - 280 x 210mm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8713265023906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1000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280 x 210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bb9933eebd4d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