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Magneet</w:t>
      </w:r>
    </w:p>
    <w:p>
      <w:r>
        <w:drawing>
          <wp:inline distT="0" distB="0" distL="0" distR="0">
            <wp:extent cx="2981325" cy="2952750"/>
            <wp:effectExtent l="19050" t="0" r="0" b="0"/>
            <wp:docPr id="5" name="/ImageGen.ashx?image=/media/263624/magnee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24/magnee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c056b1e80504f9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Magneet</w:t>
      </w:r>
    </w:p>
    <w:p>
      <w:r>
        <w:t xml:space="preserve">diameter 80 mm, bus M10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08.600.10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8713265027164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Omschrijving</w:t>
            </w:r>
          </w:p>
        </w:tc>
        <w:tc>
          <w:tcPr/>
          <w:p>
            <w:r>
              <w:t xml:space="preserve">type 80</w:t>
            </w:r>
          </w:p>
        </w:tc>
      </w:tr>
      <w:tr>
        <w:tc>
          <w:tcPr/>
          <w:p>
            <w:r>
              <w:t xml:space="preserve">Diameter</w:t>
            </w:r>
          </w:p>
        </w:tc>
        <w:tc>
          <w:tcPr/>
          <w:p>
            <w:r>
              <w:t xml:space="preserve">inwendige draad M 10</w:t>
            </w:r>
          </w:p>
        </w:tc>
      </w:tr>
      <w:tr>
        <w:tc>
          <w:tcPr/>
          <w:p>
            <w:r>
              <w:t xml:space="preserve">Gebruik</w:t>
            </w:r>
          </w:p>
        </w:tc>
        <w:tc>
          <w:tcPr/>
          <w:p>
            <w:r>
              <w:t xml:space="preserve">Halogeen en HQIT-armaturen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c056b1e80504f9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