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70047</w:t>
      </w:r>
    </w:p>
    <w:p>
      <w:r>
        <w:drawing>
          <wp:inline distT="0" distB="0" distL="0" distR="0">
            <wp:extent cx="1809750" cy="2952750"/>
            <wp:effectExtent l="19050" t="0" r="0" b="0"/>
            <wp:docPr id="5" name="/ImageGen.ashx?image=/media/263557/70047.jpg&amp;Height=310&amp;Text=&amp;Align=center&amp;FontSize=7" descr=""/>
            <wp:cNvGraphicFramePr>
              <a:graphicFrameLocks noChangeAspect="1"/>
            </wp:cNvGraphicFramePr>
            <a:graphic>
              <a:graphicData uri="http://schemas.openxmlformats.org/drawingml/2006/picture">
                <pic:pic>
                  <pic:nvPicPr>
                    <pic:cNvPr id="2" name="/ImageGen.ashx?image=/media/263557/70047.jpg&amp;Height=310&amp;Text=&amp;Align=center&amp;FontSize=7" descr=""/>
                    <pic:cNvPicPr>
                      <a:picLocks noChangeAspect="1" noChangeArrowheads="1"/>
                    </pic:cNvPicPr>
                  </pic:nvPicPr>
                  <pic:blipFill>
                    <a:blip r:embed="R928f37ad977f4d02"/>
                    <a:srcRect/>
                    <a:stretch>
                      <a:fillRect/>
                    </a:stretch>
                  </pic:blipFill>
                  <pic:spPr bwMode="auto">
                    <a:xfrm>
                      <a:off x="0" y="0"/>
                      <a:ext cx="1809750" cy="2952750"/>
                    </a:xfrm>
                    <a:prstGeom prst="rect">
                      <a:avLst/>
                    </a:prstGeom>
                  </pic:spPr>
                </pic:pic>
              </a:graphicData>
            </a:graphic>
          </wp:inline>
        </w:drawing>
      </w:r>
    </w:p>
    <w:p>
      <w:r>
        <w:rPr>
          <w:b/>
        </w:rPr>
        <w:t xml:space="preserve">Driepootstatief TSK-3H</w:t>
      </w:r>
    </w:p>
    <w:p>
      <w:r>
        <w:t xml:space="preserve">3-delig - hoogte tot 3,20m</w:t>
      </w:r>
      <w:r>
        <w:br/>
      </w:r>
      <w:r>
        <w:t xml:space="preserve">verstelbaar - met waterpas</w:t>
      </w:r>
    </w:p>
    <w:p>
      <w:r>
        <w:t xml:space="preserve">3-delig verzinkt stalen statief dat op oneffen terrein eenvoudig verticaal is op te stellen door middel van de geïntegreerde waterpas en verstelbare geleidingsstrip. Uitschuifbaar van 1,30 tot 3,20 meter. De poten kunnen in iedere gewenste stand vastgezet worden. Grote stabiliteit wordt bereikt als de poten vrijwel horizontaal opgesteld worden. Het statief is eenvoudig te verplaatsen door het gunstige gewicht van 7,2 kg. </w:t>
      </w:r>
      <w:r>
        <w:t xml:space="preserve">Technische gegevens:</w:t>
      </w:r>
    </w:p>
    <w:tbl>
      <w:tblPr>
        <w:tblW w:w="auto" w:type="pct"/>
      </w:tblPr>
      <w:tblGrid>
        <w:gridCol/>
        <w:gridCol/>
      </w:tblGrid>
      <w:tr>
        <w:tc>
          <w:tcPr>
            <w:tcW w:w="150" w:type="dxa"/>
          </w:tcPr>
          <w:p>
            <w:r>
              <w:t xml:space="preserve">Artikelnummer</w:t>
            </w:r>
          </w:p>
        </w:tc>
        <w:tc>
          <w:tcPr/>
          <w:p>
            <w:r>
              <w:t xml:space="preserve">70.047</w:t>
            </w:r>
          </w:p>
        </w:tc>
      </w:tr>
      <w:tr>
        <w:tc>
          <w:tcPr/>
          <w:p>
            <w:r>
              <w:t xml:space="preserve">EAN code</w:t>
            </w:r>
          </w:p>
        </w:tc>
        <w:tc>
          <w:tcPr/>
          <w:p>
            <w:r>
              <w:t xml:space="preserve">8713265044215</w:t>
            </w:r>
          </w:p>
        </w:tc>
      </w:tr>
      <w:tr>
        <w:tc>
          <w:tcPr/>
          <w:p>
            <w:r>
              <w:t xml:space="preserve">Merk</w:t>
            </w:r>
          </w:p>
        </w:tc>
        <w:tc>
          <w:tcPr/>
          <w:p>
            <w:r>
              <w:t xml:space="preserve">Eurolux</w:t>
            </w:r>
          </w:p>
        </w:tc>
      </w:tr>
      <w:tr>
        <w:tc>
          <w:tcPr/>
          <w:p>
            <w:r>
              <w:t xml:space="preserve">Materiaal</w:t>
            </w:r>
          </w:p>
        </w:tc>
        <w:tc>
          <w:tcPr/>
          <w:p>
            <w:r>
              <w:t xml:space="preserve">verzinkt staal</w:t>
            </w:r>
          </w:p>
        </w:tc>
      </w:tr>
      <w:tr>
        <w:tc>
          <w:tcPr/>
          <w:p>
            <w:r>
              <w:t xml:space="preserve">Uitschuifbaar</w:t>
            </w:r>
          </w:p>
        </w:tc>
        <w:tc>
          <w:tcPr/>
          <w:p>
            <w:r>
              <w:t xml:space="preserve">130 tot 320 cm</w:t>
            </w:r>
          </w:p>
        </w:tc>
      </w:tr>
      <w:tr>
        <w:tc>
          <w:tcPr/>
          <w:p>
            <w:r>
              <w:t xml:space="preserve">Gewicht</w:t>
            </w:r>
          </w:p>
        </w:tc>
        <w:tc>
          <w:tcPr/>
          <w:p>
            <w:r>
              <w:t xml:space="preserve">7,2 kg</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928f37ad977f4d0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