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FK-CR</w:t>
      </w:r>
    </w:p>
    <w:tbl>
      <w:tblPr>
        <w:tblW w:w="7049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546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TL04002</w:t>
            </w:r>
          </w:p>
        </w:tc>
        <w:tc>
          <w:tcPr/>
          <w:p>
            <w:r>
              <w:t xml:space="preserve">115/22,23 Pristis Tegels FK-CR 1,6x8mm Hemelsblauw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TL04003</w:t>
            </w:r>
          </w:p>
        </w:tc>
        <w:tc>
          <w:tcPr/>
          <w:p>
            <w:r>
              <w:t xml:space="preserve">125/22,23 Pristis Tegels FK-CR 1,6x8mm Hemelsblauw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