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20/hgr-11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20/hgr-11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4c86156b234e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TLS1000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(8%) spiraalboren DIN 338, geslepen, type TLS1000. De TLS1000-spiraal zorgt voor een zeer goede spaanafvoer bij grotere boordieptes (10xD in één keer), tophoek 130°, speciale aanslijping volgens DIN 1412 Form S.</w:t>
      </w:r>
    </w:p>
    <w:p>
      <w:pPr>
        <w:pStyle w:val="heading 3"/>
      </w:pPr>
      <w:r>
        <w:t xml:space="preserve">Toepassing</w:t>
      </w:r>
    </w:p>
    <w:p>
      <w:r>
        <w:t xml:space="preserve">Bijzonder geschikt voor serieproduktie in staalsoorten &gt;1300 N/mm², roestvaststaal, gereedschap-, zuur- en hittebestendige staalsoorten. </w:t>
      </w:r>
      <w:r>
        <w:t xml:space="preserve">Tevens excellente prestaties in keiharde houtsoorten zoals Azobé, Bankirai, e.a.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112.0100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112.0110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</w:tr>
      <w:tr>
        <w:tc>
          <w:tcPr/>
          <w:p>
            <w:r>
              <w:t xml:space="preserve">112.0120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12,8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14,0*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</w:tr>
      <w:tr>
        <w:tc>
          <w:tcPr/>
          <w:p>
            <w:r>
              <w:t xml:space="preserve">112.1800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18,0*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131</w:t>
            </w:r>
          </w:p>
        </w:tc>
      </w:tr>
      <w:tr>
        <w:tc>
          <w:tcPr/>
          <w:p>
            <w:r>
              <w:t xml:space="preserve">112.2000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20,0*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84c86156b234e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