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 85HG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3/sgr-519-116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3/sgr-519-116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cf49f925af4e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 85HG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HM segmentzaagblad</w:t>
      </w:r>
    </w:p>
    <w:p>
      <w:pPr>
        <w:pStyle w:val="heading 3"/>
      </w:pPr>
      <w:r>
        <w:t xml:space="preserve">Toepassing</w:t>
      </w:r>
    </w:p>
    <w:p>
      <w:r>
        <w:t xml:space="preserve">Voegen bij wand- en vloertegels uitfrezen. Kleinere uitsnijdingen in zachte wandtegels frezen. Groeven in cellenbeton frezen, voor het leggen van kabels en buizen onder het pleisterwerk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 85HG [1x]     </w:t>
            </w:r>
          </w:p>
        </w:tc>
        <w:tc>
          <w:tcPr/>
          <w:p>
            <w:r>
              <w:t xml:space="preserve">SACZ 85 RT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bcf49f925af4e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