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eb109928b148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BS 2470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1/16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5/64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3/32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7/64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1/8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5/32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3/16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7/32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1/4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9/32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5/16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1/2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9/16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deb109928b148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