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Tegelboorkronen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292/hgr-75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292/hgr-75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2a05e59a9f4e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Tegelboorkronen</w:t>
      </w:r>
    </w:p>
    <w:p>
      <w:r>
        <w:br/>
      </w:r>
      <w:r>
        <w:br/>
      </w:r>
    </w:p>
    <w:p>
      <w:r>
        <w:t xml:space="preserve">Uitvoering</w:t>
      </w:r>
      <w:r>
        <w:t xml:space="preserve"> Exact boren, mooie zuivere gaten, geen materiaal versplintering.</w:t>
      </w:r>
      <w:r>
        <w:br/>
      </w:r>
      <w:r>
        <w:t xml:space="preserve">Toepassing</w:t>
      </w:r>
      <w:r>
        <w:t xml:space="preserve"> Graniet, keramiek en dubbelgebakken tegels.</w:t>
      </w:r>
      <w:r>
        <w:br/>
      </w:r>
      <w:r>
        <w:br/>
      </w:r>
      <w:r>
        <w:t xml:space="preserve">Let op: Boren 18, 22 en 25 zijn zonder adapter te gebruiken.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Boordiepte</w:t>
            </w:r>
          </w:p>
        </w:tc>
      </w:tr>
      <w:tr>
        <w:tc>
          <w:tcPr/>
          <w:p>
            <w:r>
              <w:t xml:space="preserve">759.0180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759.0380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50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759.0830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</w:t>
            </w:r>
          </w:p>
        </w:tc>
        <w:tc>
          <w:tcPr/>
          <w:p>
            <w:r>
              <w:t xml:space="preserve">25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62a05e59a9f4e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