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Tegelboren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18298/sgr-75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18298/sgr-75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16d39431e2a42e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Tegelboren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Exact boren, mooie zuivere gaten, geen materiaal versplintering.</w:t>
      </w:r>
    </w:p>
    <w:p>
      <w:pPr>
        <w:pStyle w:val="heading 3"/>
      </w:pPr>
      <w:r>
        <w:t xml:space="preserve">Toepassing</w:t>
      </w:r>
    </w:p>
    <w:p>
      <w:r>
        <w:t xml:space="preserve">Graniet, keramiek en dubbelgebakken tegels.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Boordiepte</w:t>
            </w:r>
          </w:p>
        </w:tc>
      </w:tr>
      <w:tr>
        <w:tc>
          <w:tcPr/>
          <w:p>
            <w:r>
              <w:t xml:space="preserve">758.0500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758.0600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758.0800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758.1000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758.1200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30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16d39431e2a42e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