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645" w:rsidRDefault="000F6777">
      <w:r w:rsidRPr="000F6777">
        <w:rPr>
          <w:noProof/>
          <w:lang w:eastAsia="nl-NL"/>
        </w:rPr>
        <w:drawing>
          <wp:inline distT="0" distB="0" distL="0" distR="0">
            <wp:extent cx="6645910" cy="1068453"/>
            <wp:effectExtent l="0" t="0" r="2540" b="0"/>
            <wp:docPr id="3" name="Afbeelding 3" descr="E:\Dropbox\VD bestanden\Logo Van Deursen\BEDRIJFSLOGO Van Deur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Logo Van Deursen\BEDRIJFSLOGO Van Deurse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45910" cy="1068453"/>
                    </a:xfrm>
                    <a:prstGeom prst="rect">
                      <a:avLst/>
                    </a:prstGeom>
                    <a:noFill/>
                    <a:ln>
                      <a:noFill/>
                    </a:ln>
                  </pic:spPr>
                </pic:pic>
              </a:graphicData>
            </a:graphic>
          </wp:inline>
        </w:drawing>
      </w:r>
      <w:r w:rsidRPr="004007C0" w:rsidR="00704202">
        <w:rPr>
          <w:noProof/>
          <w:lang w:eastAsia="nl-NL"/>
        </w:rPr>
        <w:drawing>
          <wp:anchor distT="0" distB="0" distL="114300" distR="114300" simplePos="0" relativeHeight="251659264" behindDoc="1" locked="0" layoutInCell="1" allowOverlap="1" wp14:editId="5B0E9545" wp14:anchorId="1355BBB4">
            <wp:simplePos x="0" y="0"/>
            <wp:positionH relativeFrom="column">
              <wp:posOffset>6000750</wp:posOffset>
            </wp:positionH>
            <wp:positionV relativeFrom="paragraph">
              <wp:posOffset>9153525</wp:posOffset>
            </wp:positionV>
            <wp:extent cx="609600" cy="609600"/>
            <wp:effectExtent l="0" t="0" r="0" b="0"/>
            <wp:wrapNone/>
            <wp:docPr id="1" name="Afbeelding 1" descr="E:\Dropbox\VD bestanden\QR-code van Deursen Diamanttechnie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QR-code van Deursen Diamanttechniek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F3645" w:rsidSect="008737DF">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p>
      <w:r>
        <w:rPr>
          <w:b/>
        </w:rPr>
        <w:t xml:space="preserve">Dustkiller</w:t>
      </w:r>
    </w:p>
    <w:p>
      <w:r>
        <w:drawing>
          <wp:inline distT="0" distB="0" distL="0" distR="0">
            <wp:extent cx="4295775" cy="2952750"/>
            <wp:effectExtent l="19050" t="0" r="0" b="0"/>
            <wp:docPr id="5" name="/ImageGen.ashx?image=/media/479601/pristis-dustkiller.jpg&amp;Height=310&amp;Text=&amp;Align=center&amp;FontSize=7" descr=""/>
            <wp:cNvGraphicFramePr>
              <a:graphicFrameLocks noChangeAspect="1"/>
            </wp:cNvGraphicFramePr>
            <a:graphic>
              <a:graphicData uri="http://schemas.openxmlformats.org/drawingml/2006/picture">
                <pic:pic>
                  <pic:nvPicPr>
                    <pic:cNvPr id="2" name="/ImageGen.ashx?image=/media/479601/pristis-dustkiller.jpg&amp;Height=310&amp;Text=&amp;Align=center&amp;FontSize=7" descr=""/>
                    <pic:cNvPicPr>
                      <a:picLocks noChangeAspect="1" noChangeArrowheads="1"/>
                    </pic:cNvPicPr>
                  </pic:nvPicPr>
                  <pic:blipFill>
                    <a:blip r:embed="R22dbf646477a413a"/>
                    <a:srcRect/>
                    <a:stretch>
                      <a:fillRect/>
                    </a:stretch>
                  </pic:blipFill>
                  <pic:spPr bwMode="auto">
                    <a:xfrm>
                      <a:off x="0" y="0"/>
                      <a:ext cx="4295775" cy="2952750"/>
                    </a:xfrm>
                    <a:prstGeom prst="rect">
                      <a:avLst/>
                    </a:prstGeom>
                  </pic:spPr>
                </pic:pic>
              </a:graphicData>
            </a:graphic>
          </wp:inline>
        </w:drawing>
      </w:r>
    </w:p>
    <w:p>
      <w:r>
        <w:drawing>
          <wp:inline distT="0" distB="0" distL="0" distR="0">
            <wp:extent cx="4010025" cy="752475"/>
            <wp:effectExtent l="19050" t="0" r="0" b="0"/>
            <wp:docPr id="6" name="/media/205431/dustkiller_421x79.jpg" descr=""/>
            <wp:cNvGraphicFramePr>
              <a:graphicFrameLocks noChangeAspect="1"/>
            </wp:cNvGraphicFramePr>
            <a:graphic>
              <a:graphicData uri="http://schemas.openxmlformats.org/drawingml/2006/picture">
                <pic:pic>
                  <pic:nvPicPr>
                    <pic:cNvPr id="3" name="/media/205431/dustkiller_421x79.jpg" descr="Dustkiller"/>
                    <pic:cNvPicPr>
                      <a:picLocks noChangeAspect="1" noChangeArrowheads="1"/>
                    </pic:cNvPicPr>
                  </pic:nvPicPr>
                  <pic:blipFill>
                    <a:blip r:embed="R4560d5f68b29455d"/>
                    <a:srcRect/>
                    <a:stretch>
                      <a:fillRect/>
                    </a:stretch>
                  </pic:blipFill>
                  <pic:spPr bwMode="auto">
                    <a:xfrm>
                      <a:off x="0" y="0"/>
                      <a:ext cx="4010025" cy="752475"/>
                    </a:xfrm>
                    <a:prstGeom prst="rect">
                      <a:avLst/>
                    </a:prstGeom>
                  </pic:spPr>
                </pic:pic>
              </a:graphicData>
            </a:graphic>
          </wp:inline>
        </w:drawing>
      </w:r>
    </w:p>
    <w:p>
      <w:r>
        <w:t xml:space="preserve">AFZUIGWERKBLAD MET OPVANGBAK VOOR DE TEGELZETTER</w:t>
      </w:r>
    </w:p>
    <w:p>
      <w:r>
        <w:t xml:space="preserve">Geschikt voor droog en nat slijpen.</w:t>
      </w:r>
      <w:r>
        <w:br/>
      </w:r>
      <w:r>
        <w:br/>
      </w:r>
      <w:r>
        <w:t xml:space="preserve">Door het gebruik van dit afzuigwerkblad met opvangbak, in combinatie met een geschikte stof-/waterzuiger en slijpmachine 125 mm, kan stofvrij worden gewerkt. Door het direct afzuigen via de opvangbak, behoort de stofzuigerslang aan de slijptol tot het verleden! Tevens heeft de tegelzetter met de dustkiller een stabiel werkblad wat de veiligheid ten goede komt.</w:t>
      </w:r>
    </w:p>
    <w:tbl>
      <w:tblPr>
        <w:tblW w:w="auto" w:type="pct"/>
      </w:tblPr>
      <w:tblGrid>
        <w:gridCol/>
        <w:gridCol/>
      </w:tblGrid>
      <w:tr>
        <w:tc>
          <w:tcPr/>
          <w:p>
            <w:r>
              <w:t xml:space="preserve">Afmetingen werkblad    </w:t>
            </w:r>
          </w:p>
        </w:tc>
        <w:tc>
          <w:tcPr/>
          <w:p>
            <w:r>
              <w:t xml:space="preserve">73x48x1,8 cm</w:t>
            </w:r>
          </w:p>
        </w:tc>
      </w:tr>
      <w:tr>
        <w:tc>
          <w:tcPr/>
          <w:p>
            <w:r>
              <w:t xml:space="preserve">Afmetingen bak</w:t>
            </w:r>
          </w:p>
        </w:tc>
        <w:tc>
          <w:tcPr/>
          <w:p>
            <w:r>
              <w:t xml:space="preserve">71x40x30 cm</w:t>
            </w:r>
          </w:p>
        </w:tc>
      </w:tr>
      <w:tr>
        <w:tc>
          <w:tcPr/>
          <w:p>
            <w:r>
              <w:t xml:space="preserve">Inhoud bak</w:t>
            </w:r>
          </w:p>
        </w:tc>
        <w:tc>
          <w:tcPr/>
          <w:p>
            <w:r>
              <w:t xml:space="preserve">65 liter</w:t>
            </w:r>
          </w:p>
        </w:tc>
      </w:tr>
      <w:tr>
        <w:tc>
          <w:tcPr/>
          <w:p>
            <w:r>
              <w:t xml:space="preserve">Gewicht</w:t>
            </w:r>
          </w:p>
        </w:tc>
        <w:tc>
          <w:tcPr/>
          <w:p>
            <w:r>
              <w:t xml:space="preserve">6,5 kg</w:t>
            </w:r>
          </w:p>
        </w:tc>
      </w:tr>
    </w:tbl>
    <w:p>
      <w:r>
        <w:t xml:space="preserve">Speciaal opzetstuk is verkrijgbaar (voor het stofvrij boren):</w:t>
      </w:r>
    </w:p>
    <w:p>
      <w:r>
        <w:t xml:space="preserve">Ook het jolien van tegels is mogelijk:</w:t>
      </w:r>
    </w:p>
    <w:tbl>
      <w:tblPr>
        <w:tblW w:w="auto" w:type="pct"/>
      </w:tblPr>
      <w:tblGrid>
        <w:gridCol/>
      </w:tblGrid>
      <w:tr>
        <w:tc>
          <w:tcPr/>
          <w:p>
            <w:r>
              <w:drawing>
                <wp:inline distT="0" distB="0" distL="0" distR="0">
                  <wp:extent cx="4276725" cy="2695575"/>
                  <wp:effectExtent l="19050" t="0" r="0" b="0"/>
                  <wp:docPr id="7" name="/media/205511/dustkiller-2_449x283.jpg" descr=""/>
                  <wp:cNvGraphicFramePr>
                    <a:graphicFrameLocks noChangeAspect="1"/>
                  </wp:cNvGraphicFramePr>
                  <a:graphic>
                    <a:graphicData uri="http://schemas.openxmlformats.org/drawingml/2006/picture">
                      <pic:pic>
                        <pic:nvPicPr>
                          <pic:cNvPr id="4" name="/media/205511/dustkiller-2_449x283.jpg" descr="Dustkiller 2"/>
                          <pic:cNvPicPr>
                            <a:picLocks noChangeAspect="1" noChangeArrowheads="1"/>
                          </pic:cNvPicPr>
                        </pic:nvPicPr>
                        <pic:blipFill>
                          <a:blip r:embed="R4946b197da76414d"/>
                          <a:srcRect/>
                          <a:stretch>
                            <a:fillRect/>
                          </a:stretch>
                        </pic:blipFill>
                        <pic:spPr bwMode="auto">
                          <a:xfrm>
                            <a:off x="0" y="0"/>
                            <a:ext cx="4276725" cy="2695575"/>
                          </a:xfrm>
                          <a:prstGeom prst="rect">
                            <a:avLst/>
                          </a:prstGeom>
                        </pic:spPr>
                      </pic:pic>
                    </a:graphicData>
                  </a:graphic>
                </wp:inline>
              </w:drawing>
            </w:r>
          </w:p>
        </w:tc>
      </w:tr>
      <w:tr>
        <w:tc>
          <w:tcPr/>
          <w:p>
            <w:r>
              <w:drawing>
                <wp:inline distT="0" distB="0" distL="0" distR="0">
                  <wp:extent cx="4286250" cy="3200400"/>
                  <wp:effectExtent l="19050" t="0" r="0" b="0"/>
                  <wp:docPr id="8" name="/media/205373/afzuigwerkblad-met-opvangbak4_450x336.jpg" descr=""/>
                  <wp:cNvGraphicFramePr>
                    <a:graphicFrameLocks noChangeAspect="1"/>
                  </wp:cNvGraphicFramePr>
                  <a:graphic>
                    <a:graphicData uri="http://schemas.openxmlformats.org/drawingml/2006/picture">
                      <pic:pic>
                        <pic:nvPicPr>
                          <pic:cNvPr id="5" name="/media/205373/afzuigwerkblad-met-opvangbak4_450x336.jpg" descr="Afzuigwerkblad Met Opvangbak .4"/>
                          <pic:cNvPicPr>
                            <a:picLocks noChangeAspect="1" noChangeArrowheads="1"/>
                          </pic:cNvPicPr>
                        </pic:nvPicPr>
                        <pic:blipFill>
                          <a:blip r:embed="Rf79feefe85e44bbc"/>
                          <a:srcRect/>
                          <a:stretch>
                            <a:fillRect/>
                          </a:stretch>
                        </pic:blipFill>
                        <pic:spPr bwMode="auto">
                          <a:xfrm>
                            <a:off x="0" y="0"/>
                            <a:ext cx="4286250" cy="3200400"/>
                          </a:xfrm>
                          <a:prstGeom prst="rect">
                            <a:avLst/>
                          </a:prstGeom>
                        </pic:spPr>
                      </pic:pic>
                    </a:graphicData>
                  </a:graphic>
                </wp:inline>
              </w:drawing>
            </w:r>
          </w:p>
        </w:tc>
      </w:tr>
    </w:tbl>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A79" w:rsidRDefault="00582A79" w:rsidP="00A96ECC">
      <w:pPr>
        <w:spacing w:after="0" w:line="240" w:lineRule="auto"/>
      </w:pPr>
      <w:r>
        <w:separator/>
      </w:r>
    </w:p>
  </w:endnote>
  <w:endnote w:type="continuationSeparator" w:id="0">
    <w:p w:rsidR="00582A79" w:rsidRDefault="00582A79" w:rsidP="00A96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ECC" w:rsidRPr="00037FE6" w:rsidRDefault="00A96ECC">
    <w:pPr>
      <w:pStyle w:val="Voettekst"/>
      <w:rPr>
        <w:color w:val="2E74B5" w:themeColor="accent1" w:themeShade="BF"/>
        <w:sz w:val="18"/>
        <w:szCs w:val="18"/>
      </w:rPr>
    </w:pPr>
    <w:r w:rsidRPr="00037FE6">
      <w:rPr>
        <w:color w:val="2E74B5" w:themeColor="accent1" w:themeShade="BF"/>
        <w:sz w:val="18"/>
        <w:szCs w:val="18"/>
      </w:rPr>
      <w:t>Van Deursen Diamanttechnieken - Steenovenweg 7b - 5708 HN - Helmond</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Telefoon</w:t>
    </w:r>
    <w:r w:rsidR="00A96ECC" w:rsidRPr="00037FE6">
      <w:rPr>
        <w:color w:val="2E74B5" w:themeColor="accent1" w:themeShade="BF"/>
        <w:sz w:val="18"/>
        <w:szCs w:val="18"/>
      </w:rPr>
      <w:t xml:space="preserve"> 0492-474025 - Fax 0492-474723 - info@vandeursen-diamant.com - www.vandeursen-diamant.com</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KvK</w:t>
    </w:r>
    <w:r w:rsidR="00A96ECC" w:rsidRPr="00037FE6">
      <w:rPr>
        <w:color w:val="2E74B5" w:themeColor="accent1" w:themeShade="BF"/>
        <w:sz w:val="18"/>
        <w:szCs w:val="18"/>
      </w:rPr>
      <w:t xml:space="preserve"> te Eindhoven </w:t>
    </w:r>
    <w:r w:rsidR="00151585">
      <w:rPr>
        <w:color w:val="2E74B5" w:themeColor="accent1" w:themeShade="BF"/>
        <w:sz w:val="18"/>
        <w:szCs w:val="18"/>
      </w:rPr>
      <w:t>64971619</w:t>
    </w:r>
    <w:r w:rsidR="00A96ECC" w:rsidRPr="00037FE6">
      <w:rPr>
        <w:color w:val="2E74B5" w:themeColor="accent1" w:themeShade="BF"/>
        <w:sz w:val="18"/>
        <w:szCs w:val="18"/>
      </w:rPr>
      <w:t xml:space="preserve"> – BTW nr. NL </w:t>
    </w:r>
    <w:r w:rsidR="00151585">
      <w:rPr>
        <w:color w:val="2E74B5" w:themeColor="accent1" w:themeShade="BF"/>
        <w:sz w:val="18"/>
        <w:szCs w:val="18"/>
      </w:rPr>
      <w:t>082844410</w:t>
    </w:r>
    <w:r w:rsidR="00A96ECC" w:rsidRPr="00037FE6">
      <w:rPr>
        <w:color w:val="2E74B5" w:themeColor="accent1" w:themeShade="BF"/>
        <w:sz w:val="18"/>
        <w:szCs w:val="18"/>
      </w:rPr>
      <w:t xml:space="preserve"> </w:t>
    </w:r>
    <w:r w:rsidR="00A96ECC" w:rsidRPr="00037FE6">
      <w:rPr>
        <w:color w:val="2E74B5" w:themeColor="accent1" w:themeShade="BF"/>
        <w:sz w:val="18"/>
        <w:szCs w:val="18"/>
      </w:rPr>
      <w:t>B0</w:t>
    </w:r>
    <w:r w:rsidR="00151585">
      <w:rPr>
        <w:color w:val="2E74B5" w:themeColor="accent1" w:themeShade="BF"/>
        <w:sz w:val="18"/>
        <w:szCs w:val="18"/>
      </w:rPr>
      <w:t>2</w:t>
    </w:r>
    <w:bookmarkStart w:id="0" w:name="_GoBack"/>
    <w:bookmarkEnd w:id="0"/>
    <w:r w:rsidR="00A96ECC" w:rsidRPr="00037FE6">
      <w:rPr>
        <w:color w:val="2E74B5" w:themeColor="accent1" w:themeShade="BF"/>
        <w:sz w:val="18"/>
        <w:szCs w:val="18"/>
      </w:rPr>
      <w:t xml:space="preserve"> – Rabobank NL05 RABO 0150 8580 51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A79" w:rsidRDefault="00582A79" w:rsidP="00A96ECC">
      <w:pPr>
        <w:spacing w:after="0" w:line="240" w:lineRule="auto"/>
      </w:pPr>
      <w:r>
        <w:separator/>
      </w:r>
    </w:p>
  </w:footnote>
  <w:footnote w:type="continuationSeparator" w:id="0">
    <w:p w:rsidR="00582A79" w:rsidRDefault="00582A79" w:rsidP="00A96E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7C0"/>
    <w:rsid w:val="00037FE6"/>
    <w:rsid w:val="000F6777"/>
    <w:rsid w:val="00151585"/>
    <w:rsid w:val="004007C0"/>
    <w:rsid w:val="00582A79"/>
    <w:rsid w:val="005A3F0D"/>
    <w:rsid w:val="00704202"/>
    <w:rsid w:val="00846999"/>
    <w:rsid w:val="008737DF"/>
    <w:rsid w:val="00A96ECC"/>
    <w:rsid w:val="00AD5315"/>
    <w:rsid w:val="00CC44F9"/>
    <w:rsid w:val="00E01BC3"/>
    <w:rsid w:val="00FF36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B3A8F7-CAB1-41F8-8D57-61CE5C3EF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uiPriority w:val="99"/>
    <w:unhideWhenUsed/>
    <w:rsid w:val="00A96ECC"/>
    <w:pPr>
      <w:tabs>
        <w:tab w:val="center" w:pos="4513"/>
        <w:tab w:val="right" w:pos="9026"/>
      </w:tabs>
      <w:spacing w:after="0" w:line="240" w:lineRule="auto"/>
    </w:pPr>
  </w:style>
  <w:style w:type="character" w:styleId="KoptekstChar" w:customStyle="1">
    <w:name w:val="Koptekst Char"/>
    <w:basedOn w:val="Standaardalinea-lettertype"/>
    <w:link w:val="Koptekst"/>
    <w:uiPriority w:val="99"/>
    <w:rsid w:val="00A96ECC"/>
  </w:style>
  <w:style w:type="paragraph" w:styleId="Voettekst">
    <w:name w:val="footer"/>
    <w:basedOn w:val="Standaard"/>
    <w:link w:val="VoettekstChar"/>
    <w:uiPriority w:val="99"/>
    <w:unhideWhenUsed/>
    <w:rsid w:val="00A96ECC"/>
    <w:pPr>
      <w:tabs>
        <w:tab w:val="center" w:pos="4513"/>
        <w:tab w:val="right" w:pos="9026"/>
      </w:tabs>
      <w:spacing w:after="0" w:line="240" w:lineRule="auto"/>
    </w:pPr>
  </w:style>
  <w:style w:type="character" w:styleId="VoettekstChar" w:customStyle="1">
    <w:name w:val="Voettekst Char"/>
    <w:basedOn w:val="Standaardalinea-lettertype"/>
    <w:link w:val="Voettekst"/>
    <w:uiPriority w:val="99"/>
    <w:rsid w:val="00A96ECC"/>
  </w:style>
  <w:style w:type="character" w:styleId="Hyperlink">
    <w:name w:val="Hyperlink"/>
    <w:basedOn w:val="Standaardalinea-lettertype"/>
    <w:uiPriority w:val="99"/>
    <w:unhideWhenUsed/>
    <w:rsid w:val="00A96ECC"/>
    <w:rPr>
      <w:color w:val="0563C1" w:themeColor="hyperlink"/>
      <w:u w:val="single"/>
    </w:rPr>
  </w:style>
  <w:style w:type="paragraph" w:styleId="Ballontekst">
    <w:name w:val="Balloon Text"/>
    <w:basedOn w:val="Standaard"/>
    <w:link w:val="BallontekstChar"/>
    <w:uiPriority w:val="99"/>
    <w:semiHidden/>
    <w:unhideWhenUsed/>
    <w:rsid w:val="00846999"/>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8469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webSettings" Target="webSettings.xml" Id="rId3" /><Relationship Type="http://schemas.openxmlformats.org/officeDocument/2006/relationships/image" Target="media/image2.jpeg" Id="rId7" /><Relationship Type="http://schemas.openxmlformats.org/officeDocument/2006/relationships/header" Target="header3.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jpeg" Id="rId6" /><Relationship Type="http://schemas.openxmlformats.org/officeDocument/2006/relationships/footer" Target="footer2.xml" Id="rId11" /><Relationship Type="http://schemas.openxmlformats.org/officeDocument/2006/relationships/endnotes" Target="endnote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footnotes" Target="footnote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image" Target="/media/image3.jpg" Id="R22dbf646477a413a" /><Relationship Type="http://schemas.openxmlformats.org/officeDocument/2006/relationships/image" Target="/media/image4.jpg" Id="R4560d5f68b29455d" /><Relationship Type="http://schemas.openxmlformats.org/officeDocument/2006/relationships/image" Target="/media/image5.jpg" Id="R4946b197da76414d" /><Relationship Type="http://schemas.openxmlformats.org/officeDocument/2006/relationships/image" Target="/media/image6.jpg" Id="Rf79feefe85e44bbc"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0</Words>
  <Characters>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dc:creator>
  <cp:keywords/>
  <dc:description/>
  <cp:lastModifiedBy>Miner</cp:lastModifiedBy>
  <cp:revision>11</cp:revision>
  <cp:lastPrinted>2015-09-29T12:50:00Z</cp:lastPrinted>
  <dcterms:created xsi:type="dcterms:W3CDTF">2015-09-29T12:41:00Z</dcterms:created>
  <dcterms:modified xsi:type="dcterms:W3CDTF">2016-01-22T10:48:00Z</dcterms:modified>
</cp:coreProperties>
</file>