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Wasboy Pulirapid</w:t>
      </w:r>
    </w:p>
    <w:p>
      <w:r>
        <w:drawing>
          <wp:inline distT="0" distB="0" distL="0" distR="0">
            <wp:extent cx="3638550" cy="2952750"/>
            <wp:effectExtent l="19050" t="0" r="0" b="0"/>
            <wp:docPr id="5" name="/ImageGen.ashx?image=/media/479131/114_9513_216swe_pulira_1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79131/114_9513_216swe_pulira_1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75753b6721f34b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Art. </w:t>
      </w:r>
      <w:r>
        <w:t xml:space="preserve">216SWE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Was Boy compleet met sponsspaan 13 x 30cm.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Zeer robuuste kwaliteit.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75753b6721f34b84" /><Relationship Type="http://schemas.openxmlformats.org/officeDocument/2006/relationships/numbering" Target="/word/numbering.xml" Id="Re3e3941a3fa04d46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