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Multi Cross</w:t>
      </w:r>
    </w:p>
    <w:p>
      <w:r>
        <w:drawing>
          <wp:inline distT="0" distB="0" distL="0" distR="0">
            <wp:extent cx="3838575" cy="2952750"/>
            <wp:effectExtent l="19050" t="0" r="0" b="0"/>
            <wp:docPr id="5" name="/ImageGen.ashx?image=/media/205446/multi-cros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46/multi-cros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89eac52bd464e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drawing>
          <wp:inline distT="0" distB="0" distL="0" distR="0">
            <wp:extent cx="1809750" cy="1809750"/>
            <wp:effectExtent l="19050" t="0" r="0" b="0"/>
            <wp:docPr id="6" name="/media/205445/multi-cross-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45/multi-cross-2.jpg" descr="Multi Cross 2"/>
                    <pic:cNvPicPr>
                      <a:picLocks noChangeAspect="1" noChangeArrowheads="1"/>
                    </pic:cNvPicPr>
                  </pic:nvPicPr>
                  <pic:blipFill>
                    <a:blip r:embed="R9de98567a9e94b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Om het u nog makkelijker te maken hebben we in het assortiment de “Multi Cross Tegelkruisjes” opgenomen. Deze tegelkruisjes komen in 3 verschillende maten, dus voor elke tegelklus de juiste voegbreedte. De tegelkruisjes zijn verkrijgbaar in de maten: 1 mm, 2 mm en 3 mm. De tegelkruisjes zijn zo ontwikkeld dat ze naadloos aansluiten bij het Fix-Plus Levelling Systeem. De tegelkruisjes kunnen zowel op de “kruis” voegen als de “T” voegen worden gebruikt.</w:t>
      </w:r>
    </w:p>
    <w:p>
      <w:r>
        <w:br/>
      </w:r>
      <w:r>
        <w:t xml:space="preserve">Verkrijgbaar in zakken per:</w:t>
      </w:r>
    </w:p>
    <w:p>
      <w:r>
        <w:t xml:space="preserve">100 stuks</w:t>
      </w:r>
      <w:r>
        <w:br/>
      </w:r>
      <w:r>
        <w:t xml:space="preserve">250 stuks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89eac52bd464edd" /><Relationship Type="http://schemas.openxmlformats.org/officeDocument/2006/relationships/image" Target="/media/image4.jpg" Id="R9de98567a9e94b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