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7960200</w:t>
      </w:r>
    </w:p>
    <w:p>
      <w:r>
        <w:drawing>
          <wp:inline distT="0" distB="0" distL="0" distR="0">
            <wp:extent cx="2952750" cy="2952750"/>
            <wp:effectExtent l="19050" t="0" r="0" b="0"/>
            <wp:docPr id="5" name="/ImageGen.ashx?image=/media/143577/7960200t.jpg&amp;Height=310&amp;Text=&amp;Align=center&amp;FontSize=7" descr=""/>
            <wp:cNvGraphicFramePr>
              <a:graphicFrameLocks noChangeAspect="1"/>
            </wp:cNvGraphicFramePr>
            <a:graphic>
              <a:graphicData uri="http://schemas.openxmlformats.org/drawingml/2006/picture">
                <pic:pic>
                  <pic:nvPicPr>
                    <pic:cNvPr id="2" name="/ImageGen.ashx?image=/media/143577/7960200t.jpg&amp;Height=310&amp;Text=&amp;Align=center&amp;FontSize=7" descr=""/>
                    <pic:cNvPicPr>
                      <a:picLocks noChangeAspect="1" noChangeArrowheads="1"/>
                    </pic:cNvPicPr>
                  </pic:nvPicPr>
                  <pic:blipFill>
                    <a:blip r:embed="R58d30e2cb0a341c3"/>
                    <a:srcRect/>
                    <a:stretch>
                      <a:fillRect/>
                    </a:stretch>
                  </pic:blipFill>
                  <pic:spPr bwMode="auto">
                    <a:xfrm>
                      <a:off x="0" y="0"/>
                      <a:ext cx="2952750" cy="2952750"/>
                    </a:xfrm>
                    <a:prstGeom prst="rect">
                      <a:avLst/>
                    </a:prstGeom>
                  </pic:spPr>
                </pic:pic>
              </a:graphicData>
            </a:graphic>
          </wp:inline>
        </w:drawing>
      </w:r>
    </w:p>
    <w:p>
      <w:r>
        <w:t xml:space="preserve">Het diamantslijp systeem type DiaCer-Dry in klittenband ontwerp is geschikt voor het polijsten van marmer en graniet, zonder watervoorziening. Door zijn speciale diamanten band kan met deze bases lichtere graniet bijna perfect droog gepolijst worden zonder verkleuren van het materiaal.</w:t>
      </w:r>
    </w:p>
    <w:tbl>
      <w:tblPr>
        <w:tblW w:w="auto" w:type="pct"/>
        <w:tblStyle w:val=""/>
      </w:tblPr>
      <w:tblGrid>
        <w:gridCol/>
        <w:gridCol/>
        <w:gridCol/>
      </w:tblGrid>
      <w:tr>
        <w:tc>
          <w:tcPr/>
          <w:p>
            <w:r>
              <w:t xml:space="preserve">7960200</w:t>
            </w:r>
          </w:p>
        </w:tc>
        <w:tc>
          <w:tcPr/>
          <w:p>
            <w:r>
              <w:t xml:space="preserve">Diacer-Dry / D 100 mm / K 50</w:t>
            </w:r>
          </w:p>
        </w:tc>
        <w:tc>
          <w:tcPr/>
          <w:p>
            <w:r>
              <w:t xml:space="preserve">Klett / Kunstharz / Marmor &amp; Granit</w:t>
            </w:r>
          </w:p>
        </w:tc>
      </w:tr>
      <w:tr>
        <w:tc>
          <w:tcPr/>
          <w:p>
            <w:r>
              <w:t xml:space="preserve">7960210</w:t>
            </w:r>
          </w:p>
        </w:tc>
        <w:tc>
          <w:tcPr/>
          <w:p>
            <w:r>
              <w:t xml:space="preserve">Diacer-Dry / D 100 mm / K 100</w:t>
            </w:r>
          </w:p>
        </w:tc>
        <w:tc>
          <w:tcPr/>
          <w:p>
            <w:r>
              <w:t xml:space="preserve">Klett / Kunstharz / Marmor &amp; Granit</w:t>
            </w:r>
          </w:p>
        </w:tc>
      </w:tr>
      <w:tr>
        <w:tc>
          <w:tcPr/>
          <w:p>
            <w:r>
              <w:t xml:space="preserve">7960220</w:t>
            </w:r>
          </w:p>
        </w:tc>
        <w:tc>
          <w:tcPr/>
          <w:p>
            <w:r>
              <w:t xml:space="preserve">Diacer-Dry / D 100 mm / K 200</w:t>
            </w:r>
          </w:p>
        </w:tc>
        <w:tc>
          <w:tcPr/>
          <w:p>
            <w:r>
              <w:t xml:space="preserve">Klett / Kunstharz / Marmor &amp; Granit</w:t>
            </w:r>
          </w:p>
        </w:tc>
      </w:tr>
      <w:tr>
        <w:tc>
          <w:tcPr/>
          <w:p>
            <w:r>
              <w:t xml:space="preserve">7960230</w:t>
            </w:r>
          </w:p>
        </w:tc>
        <w:tc>
          <w:tcPr/>
          <w:p>
            <w:r>
              <w:t xml:space="preserve">Diacer-Dry / D 100 mm / K 400</w:t>
            </w:r>
          </w:p>
        </w:tc>
        <w:tc>
          <w:tcPr/>
          <w:p>
            <w:r>
              <w:t xml:space="preserve">Klett / Kunstharz / Marmor &amp; Granit</w:t>
            </w:r>
          </w:p>
        </w:tc>
      </w:tr>
      <w:tr>
        <w:tc>
          <w:tcPr/>
          <w:p>
            <w:r>
              <w:t xml:space="preserve">7960240</w:t>
            </w:r>
          </w:p>
        </w:tc>
        <w:tc>
          <w:tcPr/>
          <w:p>
            <w:r>
              <w:t xml:space="preserve">Diacer-Dry / D 100 mm / K 800</w:t>
            </w:r>
          </w:p>
        </w:tc>
        <w:tc>
          <w:tcPr/>
          <w:p>
            <w:r>
              <w:t xml:space="preserve">Klett / Kunstharz / Marmor &amp; Granit</w:t>
            </w:r>
          </w:p>
        </w:tc>
      </w:tr>
      <w:tr>
        <w:tc>
          <w:tcPr/>
          <w:p>
            <w:r>
              <w:t xml:space="preserve">7960250</w:t>
            </w:r>
          </w:p>
        </w:tc>
        <w:tc>
          <w:tcPr/>
          <w:p>
            <w:r>
              <w:t xml:space="preserve">Diacer-Dry / D 100 mm / K 1500</w:t>
            </w:r>
          </w:p>
        </w:tc>
        <w:tc>
          <w:tcPr/>
          <w:p>
            <w:r>
              <w:t xml:space="preserve">Klett / Kunstharz / Marmor &amp; Granit</w:t>
            </w:r>
          </w:p>
        </w:tc>
      </w:tr>
      <w:tr>
        <w:tc>
          <w:tcPr/>
          <w:p>
            <w:r>
              <w:t xml:space="preserve">7960260</w:t>
            </w:r>
          </w:p>
        </w:tc>
        <w:tc>
          <w:tcPr/>
          <w:p>
            <w:r>
              <w:t xml:space="preserve">Diacer-Dry / D 100 mm / K 3000</w:t>
            </w:r>
          </w:p>
        </w:tc>
        <w:tc>
          <w:tcPr/>
          <w:p>
            <w:r>
              <w:t xml:space="preserve">Klett / Kunstharz / Marmor &amp; Granit</w:t>
            </w:r>
          </w:p>
        </w:tc>
      </w:tr>
      <w:tr>
        <w:tc>
          <w:tcPr/>
          <w:p>
            <w:r>
              <w:t xml:space="preserve">7960270</w:t>
            </w:r>
          </w:p>
        </w:tc>
        <w:tc>
          <w:tcPr/>
          <w:p>
            <w:r>
              <w:t xml:space="preserve">Diacer-Dry / D 100 mm / Polierer weiß</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8d30e2cb0a341c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