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V-snaar voor de Arbortech AS175</w:t>
      </w:r>
    </w:p>
    <w:p>
      <w:r>
        <w:drawing>
          <wp:inline distT="0" distB="0" distL="0" distR="0">
            <wp:extent cx="3933824" cy="2952750"/>
            <wp:effectExtent l="19050" t="0" r="0" b="0"/>
            <wp:docPr id="5" name="/ImageGen.ashx?image=/media/479622/9001510-arbortech1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622/9001510-arbortech1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ff2dc59ba86e46e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4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V-snaar voor de Arbortech AS175</w:t>
      </w:r>
    </w:p>
    <w:p>
      <w:r>
        <w:t xml:space="preserve">Artikelnummer: 9001510</w:t>
      </w:r>
    </w:p>
    <w:p>
      <w:r>
        <w:t xml:space="preserve">Deze V-snaar is een onderdeel voor de Arbortech AS175 zaagmachine.</w:t>
      </w:r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ff2dc59ba86e46e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