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Zuignapbevestiging</w:t>
      </w:r>
    </w:p>
    <w:p>
      <w:r>
        <w:drawing>
          <wp:inline distT="0" distB="0" distL="0" distR="0">
            <wp:extent cx="8162925" cy="2952750"/>
            <wp:effectExtent l="19050" t="0" r="0" b="0"/>
            <wp:docPr id="5" name="/ImageGen.ashx?image=/media/205501/12104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01/12104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4921f0468940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Zuignapbevestiging</w:t>
      </w:r>
    </w:p>
    <w:p>
      <w:r>
        <w:t xml:space="preserve">voor geleiderail EDS</w:t>
      </w:r>
    </w:p>
    <w:p>
      <w:r>
        <w:t xml:space="preserve">Zuignapbevestiging voor het fixeren van de geleiderail EDS, set van 2 stuks.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4921f0468940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