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4 - voor 280E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90/pipecut_bag_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0/pipecut_bag_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d83cd9a6354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280E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=59cm (23.2”), d= 25cm (9.8”), h= 28 cm (11.0”)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d83cd9a63544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