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 8-11 125</w:t>
      </w:r>
    </w:p>
    <w:p>
      <w:r>
        <w:drawing>
          <wp:inline distT="0" distB="0" distL="0" distR="0">
            <wp:extent cx="4543425" cy="2952750"/>
            <wp:effectExtent l="19050" t="0" r="0" b="0"/>
            <wp:docPr id="5" name="/ImageGen.ashx?image=/media/397613/l8-11_12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13/l8-11_12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1ef9b49ae794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Motor: hoogbelastbaar met hoge werkingsgraad voor sterke prestaties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Verlengde levensduur dankzij geoptimaliseerde koeling en gemodificeerde koolborstels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Heropstartbeveiliging na stroomonderbreking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Extra stofbescherming van motor en aandrijving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Extreem licht en handig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Compact, slank en ergonomisch ontwerp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Gereedschapsloze verstelling van de beschermkap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Vergrendelbare schuifschakelaar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Extra handgreep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Max. slijpschijf-Ø</w:t>
      </w:r>
      <w:r>
        <w:t xml:space="preserve"> </w:t>
      </w:r>
      <w:r>
        <w:t xml:space="preserve">125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Onbelast toerental</w:t>
      </w:r>
      <w:r>
        <w:t xml:space="preserve"> </w:t>
      </w:r>
      <w:r>
        <w:t xml:space="preserve">11500 /min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Opgenomen vermogen</w:t>
      </w:r>
      <w:r>
        <w:t xml:space="preserve"> </w:t>
      </w:r>
      <w:r>
        <w:t xml:space="preserve">800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Afgegeven vermogen</w:t>
      </w:r>
      <w:r>
        <w:t xml:space="preserve"> </w:t>
      </w:r>
      <w:r>
        <w:t xml:space="preserve">450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Gereedschapsopname</w:t>
      </w:r>
      <w:r>
        <w:t xml:space="preserve"> </w:t>
      </w:r>
      <w:r>
        <w:t xml:space="preserve">M 14 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Kabellengte</w:t>
      </w:r>
      <w:r>
        <w:t xml:space="preserve"> </w:t>
      </w:r>
      <w:r>
        <w:t xml:space="preserve">4,0 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</w:t>
      </w:r>
      <w:r>
        <w:t xml:space="preserve"> </w:t>
      </w:r>
      <w:r>
        <w:t xml:space="preserve">2,0 kg</w:t>
      </w:r>
    </w:p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1ef9b49ae794d58" /><Relationship Type="http://schemas.openxmlformats.org/officeDocument/2006/relationships/numbering" Target="/word/numbering.xml" Id="R1df0111167f7416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