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LK 602 VR</w:t>
      </w:r>
    </w:p>
    <w:p>
      <w:r>
        <w:drawing>
          <wp:inline distT="0" distB="0" distL="0" distR="0">
            <wp:extent cx="5372100" cy="2952750"/>
            <wp:effectExtent l="19050" t="0" r="0" b="0"/>
            <wp:docPr id="5" name="/ImageGen.ashx?image=/media/43259/lk602vr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43259/lk602vr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93affaa16c44e5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</w:tblPr>
      <w:tblGrid>
        <w:gridCol/>
      </w:tblGrid>
      <w:tr>
        <w:tc>
          <w:tcPr/>
          <w:p>
            <w:r>
              <w:t xml:space="preserve">Technische attributen</w:t>
            </w:r>
          </w:p>
        </w:tc>
      </w:tr>
      <w:tr>
        <w:tc>
          <w:tcPr/>
          <w:p>
            <w:r>
              <w:t xml:space="preserve">Max. polijstmiddel-Ø</w:t>
            </w:r>
          </w:p>
        </w:tc>
        <w:tc>
          <w:tcPr/>
          <w:p>
            <w:r>
              <w:t xml:space="preserve">220 mm</w:t>
            </w:r>
          </w:p>
        </w:tc>
      </w:tr>
      <w:tr>
        <w:tc>
          <w:tcPr/>
          <w:p>
            <w:r>
              <w:t xml:space="preserve">Max. steunzool-Ø</w:t>
            </w:r>
          </w:p>
        </w:tc>
        <w:tc>
          <w:tcPr/>
          <w:p>
            <w:r>
              <w:t xml:space="preserve">175 mm</w:t>
            </w:r>
          </w:p>
        </w:tc>
      </w:tr>
      <w:tr>
        <w:tc>
          <w:tcPr/>
          <w:p>
            <w:r>
              <w:t xml:space="preserve">Onbelast toerental</w:t>
            </w:r>
          </w:p>
        </w:tc>
        <w:tc>
          <w:tcPr/>
          <w:p>
            <w:r>
              <w:t xml:space="preserve">800-2400 /min</w:t>
            </w:r>
          </w:p>
        </w:tc>
      </w:tr>
      <w:tr>
        <w:tc>
          <w:tcPr/>
          <w:p>
            <w:r>
              <w:t xml:space="preserve">Opgenomen vermogen</w:t>
            </w:r>
          </w:p>
        </w:tc>
        <w:tc>
          <w:tcPr/>
          <w:p>
            <w:r>
              <w:t xml:space="preserve">1500 Watt</w:t>
            </w:r>
          </w:p>
        </w:tc>
      </w:tr>
      <w:tr>
        <w:tc>
          <w:tcPr/>
          <w:p>
            <w:r>
              <w:t xml:space="preserve">Afgegeven vermogen</w:t>
            </w:r>
          </w:p>
        </w:tc>
        <w:tc>
          <w:tcPr/>
          <w:p>
            <w:r>
              <w:t xml:space="preserve">1000 Watt</w:t>
            </w:r>
          </w:p>
        </w:tc>
      </w:tr>
      <w:tr>
        <w:tc>
          <w:tcPr/>
          <w:p>
            <w:r>
              <w:t xml:space="preserve">Gereedschapsopname</w:t>
            </w:r>
          </w:p>
        </w:tc>
        <w:tc>
          <w:tcPr/>
          <w:p>
            <w:r>
              <w:t xml:space="preserve">M 14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3,5 kg</w:t>
            </w:r>
          </w:p>
        </w:tc>
      </w:tr>
    </w:tbl>
    <w:p/>
    <w:tbl>
      <w:tblPr>
        <w:tblW w:w="auto" w:type="pct"/>
      </w:tblPr>
      <w:tblGrid>
        <w:gridCol/>
      </w:tblGrid>
      <w:tr>
        <w:tc>
          <w:tcPr/>
          <w:p>
            <w:r>
              <w:t xml:space="preserve">Basisuitrusting</w:t>
            </w:r>
          </w:p>
        </w:tc>
      </w:tr>
      <w:tr>
        <w:tc>
          <w:tcPr/>
          <w:p>
            <w:r>
              <w:t xml:space="preserve">1 zijdelingse handgreep</w:t>
            </w:r>
          </w:p>
        </w:tc>
        <w:tc>
          <w:tcPr/>
          <w:p>
            <w:r>
              <w:t xml:space="preserve">252.721</w:t>
            </w:r>
          </w:p>
        </w:tc>
      </w:tr>
    </w:tbl>
    <w:p>
      <w:pPr>
        <w:pStyle w:val="heading 2"/>
      </w:pPr>
      <w:r>
        <w:t xml:space="preserve">De sterke polijstmachine met kopgreep voor natuursteenbewerking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VR-elektronica: met tachogenerator voor constant toerental, langzame start, overbelastingbeveiliging en snelheidsregelaar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Geïntegreerde luchtafleiding: beschermt tegen directe luchtstroom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Door perfecte koeling is de polijstmachine hoogbelastbaar. Kopgreep en uitgebalanceerde gewichtsverdeling zorgen voor een optimale hantering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Kunststof kopgreep: voor een fijngevoelige hantering van de machine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Afneembare kopgreep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Beschermstukje voor veilig neerleggen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Asvergrendeling: voor het eenvoudig verwisselen van het gereedschap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Ideaal voor reiniging, conserveren, polijsten en onderhoud van stenen vloeren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693affaa16c44e57" /><Relationship Type="http://schemas.openxmlformats.org/officeDocument/2006/relationships/numbering" Target="/word/numbering.xml" Id="Rb4d6fcb6cd294f83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