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LW 802 VR</w:t>
      </w:r>
    </w:p>
    <w:p>
      <w:r>
        <w:drawing>
          <wp:inline distT="0" distB="0" distL="0" distR="0">
            <wp:extent cx="5248275" cy="2952750"/>
            <wp:effectExtent l="19050" t="0" r="0" b="0"/>
            <wp:docPr id="5" name="/ImageGen.ashx?image=/media/43275/lw802vr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3275/lw802vr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0fa1bed3330d431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</w:tblGrid>
      <w:tr>
        <w:tc>
          <w:tcPr/>
          <w:p>
            <w:r>
              <w:t/>
            </w:r>
          </w:p>
          <w:tbl>
            <w:tblPr>
              <w:tblW w:w="auto" w:type="pct"/>
            </w:tblPr>
            <w:tblGrid>
              <w:gridCol/>
            </w:tblGrid>
            <w:tr>
              <w:tc>
                <w:tcPr/>
                <w:p>
                  <w:r>
                    <w:t xml:space="preserve">Technische attributen</w:t>
                  </w:r>
                </w:p>
              </w:tc>
            </w:tr>
            <w:tr>
              <w:tc>
                <w:tcPr/>
                <w:p>
                  <w:r>
                    <w:t xml:space="preserve">Max. slijpschijf-Ø</w:t>
                  </w:r>
                </w:p>
              </w:tc>
              <w:tc>
                <w:tcPr/>
                <w:p>
                  <w:r>
                    <w:t xml:space="preserve">130 mm</w:t>
                  </w:r>
                </w:p>
              </w:tc>
            </w:tr>
            <w:tr>
              <w:tc>
                <w:tcPr/>
                <w:p>
                  <w:r>
                    <w:t xml:space="preserve">Onbelast toerental</w:t>
                  </w:r>
                </w:p>
              </w:tc>
              <w:tc>
                <w:tcPr/>
                <w:p>
                  <w:r>
                    <w:t xml:space="preserve">800-2400 /min</w:t>
                  </w:r>
                </w:p>
              </w:tc>
            </w:tr>
            <w:tr>
              <w:tc>
                <w:tcPr/>
                <w:p>
                  <w:r>
                    <w:t xml:space="preserve">Opgenomen vermogen</w:t>
                  </w:r>
                </w:p>
              </w:tc>
              <w:tc>
                <w:tcPr/>
                <w:p>
                  <w:r>
                    <w:t xml:space="preserve">1800 Watt</w:t>
                  </w:r>
                </w:p>
              </w:tc>
            </w:tr>
            <w:tr>
              <w:tc>
                <w:tcPr/>
                <w:p>
                  <w:r>
                    <w:t xml:space="preserve">Afgegeven vermogen</w:t>
                  </w:r>
                </w:p>
              </w:tc>
              <w:tc>
                <w:tcPr/>
                <w:p>
                  <w:r>
                    <w:t xml:space="preserve">1200 Watt</w:t>
                  </w:r>
                </w:p>
              </w:tc>
            </w:tr>
            <w:tr>
              <w:tc>
                <w:tcPr/>
                <w:p>
                  <w:r>
                    <w:t xml:space="preserve">Gewicht</w:t>
                  </w:r>
                </w:p>
              </w:tc>
              <w:tc>
                <w:tcPr/>
                <w:p>
                  <w:r>
                    <w:t xml:space="preserve">4,3 kg</w:t>
                  </w:r>
                </w:p>
              </w:tc>
            </w:tr>
          </w:tbl>
          <w:p>
            <w:r>
              <w:t/>
            </w:r>
          </w:p>
          <w:tbl>
            <w:tblPr>
              <w:tblW w:w="auto" w:type="pct"/>
            </w:tblPr>
            <w:tblGrid>
              <w:gridCol/>
            </w:tblGrid>
            <w:tr>
              <w:tc>
                <w:tcPr/>
                <w:p>
                  <w:r>
                    <w:t xml:space="preserve">Basisuitrusting</w:t>
                  </w:r>
                </w:p>
              </w:tc>
            </w:tr>
            <w:tr>
              <w:tc>
                <w:tcPr/>
                <w:p>
                  <w:r>
                    <w:t xml:space="preserve">1 beugelhandgreep</w:t>
                  </w:r>
                </w:p>
              </w:tc>
              <w:tc>
                <w:tcPr/>
                <w:p>
                  <w:r>
                    <w:t xml:space="preserve">263.397</w:t>
                  </w:r>
                </w:p>
              </w:tc>
            </w:tr>
            <w:tr>
              <w:tc>
                <w:tcPr/>
                <w:p>
                  <w:r>
                    <w:t xml:space="preserve">1 steeksleutel SW 17</w:t>
                  </w:r>
                </w:p>
              </w:tc>
              <w:tc>
                <w:tcPr/>
                <w:p>
                  <w:r>
                    <w:t xml:space="preserve">106.461</w:t>
                  </w:r>
                </w:p>
              </w:tc>
            </w:tr>
          </w:tbl>
        </w:tc>
      </w:tr>
      <w:tr>
        <w:tc>
          <w:tcPr>
            <w:gridSpan w:val="2"/>
          </w:tcPr>
          <w:p>
            <w:pPr>
              <w:pStyle w:val="heading 2"/>
            </w:pPr>
            <w:r>
              <w:t xml:space="preserve">1800 Watt natslijpmachine met stekker voor isolatie van transformator, 130 mm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VR-volle-golf-elektronica: met toerentalcontrole door tachogenerator, zachte aanloop, overbelastingsbeveiliging en toerentalkeuze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Centrale watertoevoer d.m.v. de tandwielas: voor het nat slijpen van graniet en marmer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Snelkoppeling uit messing: voor ½”- waterslang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Omloopstekker: enkel te gebruiken op een scheidingstransformator. Om veiligheidsredenen enkel te gebruiken indien aangesloten op FLEX TT 2000 scheidingstransformator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Gereedschapsopname: M 14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Deze machine is ook verkrijgbaar in 110 V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0fa1bed3330d431d" /><Relationship Type="http://schemas.openxmlformats.org/officeDocument/2006/relationships/numbering" Target="/word/numbering.xml" Id="R4de78ed8e933421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