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BL18011</w:t>
      </w:r>
    </w:p>
    <w:p>
      <w:r>
        <w:drawing>
          <wp:inline distT="0" distB="0" distL="0" distR="0">
            <wp:extent cx="3276600" cy="2952750"/>
            <wp:effectExtent l="19050" t="0" r="0" b="0"/>
            <wp:docPr id="5" name="/ImageGen.ashx?image=/media/324585/bl18011-20-1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24585/bl18011-20-1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81a8f2970f0343f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66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Kenmerken BL18011- Accu 18V 2.0Ah</w:t>
      </w:r>
      <w:r>
        <w:br/>
      </w:r>
    </w:p>
    <w:p>
      <w:r>
        <w:t xml:space="preserve">- Voltage - 18V</w:t>
      </w:r>
      <w:r>
        <w:br/>
      </w:r>
      <w:r>
        <w:t xml:space="preserve">- Amperage - 2.0Ah</w:t>
      </w:r>
      <w:r>
        <w:br/>
      </w:r>
      <w:r>
        <w:t xml:space="preserve">- Type - Li-Ion.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81a8f2970f0343f6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