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RB300ST-DR</w:t>
      </w:r>
    </w:p>
    <w:p>
      <w:r>
        <w:drawing>
          <wp:inline distT="0" distB="0" distL="0" distR="0">
            <wp:extent cx="2219325" cy="2952750"/>
            <wp:effectExtent l="19050" t="0" r="0" b="0"/>
            <wp:docPr id="5" name="/ImageGen.ashx?image=/media/397463/rb300dr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3/rb300dr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40b1b6d74eb431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RB300ST-DR</w:t>
            </w:r>
          </w:p>
        </w:tc>
      </w:tr>
      <w:tr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2000 Watt</w:t>
            </w:r>
          </w:p>
        </w:tc>
      </w:tr>
      <w:tr>
        <w:tc>
          <w:tcPr/>
          <w:p>
            <w:r>
              <w:t xml:space="preserve">Max. diameter</w:t>
            </w:r>
          </w:p>
        </w:tc>
        <w:tc>
          <w:tcPr/>
          <w:p>
            <w:r>
              <w:t xml:space="preserve">300 mm</w:t>
            </w:r>
          </w:p>
        </w:tc>
      </w:tr>
      <w:tr>
        <w:tc>
          <w:tcPr/>
          <w:p>
            <w:r>
              <w:t xml:space="preserve">Max. zaagdiepte    </w:t>
            </w:r>
          </w:p>
        </w:tc>
        <w:tc>
          <w:tcPr/>
          <w:p>
            <w:r>
              <w:t xml:space="preserve">115 mm</w:t>
            </w:r>
          </w:p>
        </w:tc>
      </w:tr>
      <w:tr>
        <w:tc>
          <w:tcPr/>
          <w:p>
            <w:r>
              <w:t xml:space="preserve">Toerental</w:t>
            </w:r>
          </w:p>
        </w:tc>
        <w:tc>
          <w:tcPr/>
          <w:p>
            <w:r>
              <w:t xml:space="preserve">4500/min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7 kg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droog/nat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40b1b6d74eb431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