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Profi-set CGR 125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51026/smd-cgr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26/smd-cgr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8d63b5a85043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125mm komschijven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krachtige 2200W motor, met elektrische toerentalregeling, softstart, en overbelasting beveiliging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compact en ergonomisch design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anti-vibrerende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rij-ige borstelkrans voor effectieve stofafzuiging en groot draagvlak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ingebouwde waaier voor verbeterde stofafzuiging (alleen bij 125mm variant)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beugel als toebehoor verkrijgbaar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transportkoffer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komschijf UBX Ø 125</w:t>
      </w:r>
    </w:p>
    <w:p>
      <w:r>
        <w:t xml:space="preserve">Artikelnummer S380846</w:t>
      </w:r>
    </w:p>
    <w:p>
      <w:r>
        <w:rPr>
          <w:b/>
        </w:rPr>
        <w:t xml:space="preserve">Technische specificaties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2200W</w:t>
            </w:r>
          </w:p>
        </w:tc>
      </w:tr>
      <w:tr>
        <w:tc>
          <w:tcPr/>
          <w:p>
            <w:r>
              <w:t xml:space="preserve">Voltage</w:t>
            </w:r>
          </w:p>
        </w:tc>
        <w:tc>
          <w:tcPr/>
          <w:p>
            <w:r>
              <w:t xml:space="preserve">220-240V 50-60Hz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4.500-9.500 /min</w:t>
            </w:r>
          </w:p>
        </w:tc>
      </w:tr>
      <w:tr>
        <w:tc>
          <w:tcPr/>
          <w:p>
            <w:r>
              <w:t xml:space="preserve">Gewicht </w:t>
            </w:r>
          </w:p>
        </w:tc>
        <w:tc>
          <w:tcPr/>
          <w:p>
            <w:r>
              <w:t xml:space="preserve">5,75 kg</w:t>
            </w:r>
          </w:p>
        </w:tc>
      </w:tr>
      <w:tr>
        <w:tc>
          <w:tcPr/>
          <w:p>
            <w:r>
              <w:t xml:space="preserve">Diameter komschijf    </w:t>
            </w:r>
          </w:p>
        </w:tc>
        <w:tc>
          <w:tcPr/>
          <w:p>
            <w:r>
              <w:t xml:space="preserve">Ø 125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08d63b5a85043d6" /><Relationship Type="http://schemas.openxmlformats.org/officeDocument/2006/relationships/numbering" Target="/word/numbering.xml" Id="Re749c2b79bd34e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