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KF700</w:t>
      </w:r>
    </w:p>
    <w:p>
      <w:r>
        <w:drawing>
          <wp:inline distT="0" distB="0" distL="0" distR="0">
            <wp:extent cx="971550" cy="2952750"/>
            <wp:effectExtent l="19050" t="0" r="0" b="0"/>
            <wp:docPr id="5" name="/ImageGen.ashx?image=/media/70575/kf7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70575/kf7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f8f6db47fb14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635" w:type="dxa"/>
        <w:tblInd w:w="0" w:type="dxa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KF700</w:t>
            </w:r>
          </w:p>
        </w:tc>
      </w:tr>
      <w:tr>
        <w:tc>
          <w:tcPr/>
          <w:p>
            <w:r>
              <w:t xml:space="preserve">Boordiameter max.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1010 mm</w:t>
            </w:r>
          </w:p>
        </w:tc>
      </w:tr>
      <w:tr>
        <w:tc>
          <w:tcPr/>
          <w:p>
            <w:r>
              <w:t xml:space="preserve">Lengte kolom</w:t>
            </w:r>
          </w:p>
        </w:tc>
        <w:tc>
          <w:tcPr/>
          <w:p>
            <w:r>
              <w:t xml:space="preserve">1400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43 kg</w:t>
            </w:r>
          </w:p>
        </w:tc>
      </w:tr>
      <w:tr>
        <w:tc>
          <w:tcPr/>
          <w:p>
            <w:r>
              <w:t xml:space="preserve">Afmetingen LxBxH</w:t>
            </w:r>
          </w:p>
        </w:tc>
        <w:tc>
          <w:tcPr/>
          <w:p>
            <w:r>
              <w:t xml:space="preserve">410x300x1540</w:t>
            </w:r>
          </w:p>
        </w:tc>
      </w:tr>
      <w:tr>
        <w:tc>
          <w:tcPr/>
          <w:p>
            <w:r>
              <w:t xml:space="preserve">Motorvermogen max.</w:t>
            </w:r>
          </w:p>
        </w:tc>
        <w:tc>
          <w:tcPr/>
          <w:p>
            <w:r>
              <w:t xml:space="preserve">7,5 KW</w:t>
            </w:r>
          </w:p>
        </w:tc>
      </w:tr>
      <w:tr>
        <w:tc>
          <w:tcPr/>
          <w:p>
            <w:r>
              <w:t xml:space="preserve">Verankering</w:t>
            </w:r>
          </w:p>
        </w:tc>
        <w:tc>
          <w:tcPr/>
          <w:p>
            <w:r>
              <w:t xml:space="preserve">M16</w:t>
            </w:r>
          </w:p>
        </w:tc>
      </w:tr>
    </w:tbl>
    <w:p>
      <w:r>
        <w:t xml:space="preserve">De kolom, voet en geleiderollen zijn van RVS.</w:t>
      </w:r>
      <w:r>
        <w:br/>
      </w:r>
      <w:r>
        <w:t xml:space="preserve">Zowel naar voor als achter 60 graden instelbaar.</w:t>
      </w:r>
      <w:r>
        <w:br/>
      </w:r>
      <w:r>
        <w:t xml:space="preserve">Snelle en stabiele aansluiting van motor door snelwisselplaat/motorstoel 60 mm.</w:t>
      </w:r>
      <w:r>
        <w:br/>
      </w:r>
      <w:r>
        <w:br/>
      </w:r>
      <w:r>
        <w:t xml:space="preserve">Voor optimale geleiding en stabiliteit zijn de RVS geleiderollen uitgevoerd in gepatenteerde hoekrollen.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f8f6db47fb1420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