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72f2c9737f4c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72f2c9737f4c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