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Waterzuigmond Proflo rub/rub</w:t>
      </w:r>
    </w:p>
    <w:p>
      <w:r>
        <w:drawing>
          <wp:inline distT="0" distB="0" distL="0" distR="0">
            <wp:extent cx="3009900" cy="2952750"/>
            <wp:effectExtent l="19050" t="0" r="0" b="0"/>
            <wp:docPr id="5" name="/ImageGen.ashx?image=/media/351079/airbo_waterzuigmond-rubrub-300x294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351079/airbo_waterzuigmond-rubrub-300x294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3c34e83c38bf47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 3"/>
      </w:pPr>
      <w:r>
        <w:t xml:space="preserve">Waterzuigmond proflo rub/rub ø38mm:</w:t>
      </w:r>
    </w:p>
    <w:p>
      <w:r>
        <w:t xml:space="preserve">– 400mm proflo</w:t>
      </w:r>
      <w:r>
        <w:br/>
      </w:r>
      <w:r>
        <w:t xml:space="preserve">– Bestelnummer: 500574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3c34e83c38bf4781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