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3800 TRS</w:t>
      </w:r>
    </w:p>
    <w:p>
      <w:r>
        <w:drawing>
          <wp:inline distT="0" distB="0" distL="0" distR="0">
            <wp:extent cx="1466850" cy="2952750"/>
            <wp:effectExtent l="19050" t="0" r="0" b="0"/>
            <wp:docPr id="5" name="/ImageGen.ashx?image=/media/397390/dc-3800-trs.jpg&amp;Height=310&amp;Text=&amp;Align=center&amp;FontSize=7" descr=""/>
            <wp:cNvGraphicFramePr>
              <a:graphicFrameLocks noChangeAspect="1"/>
            </wp:cNvGraphicFramePr>
            <a:graphic>
              <a:graphicData uri="http://schemas.openxmlformats.org/drawingml/2006/picture">
                <pic:pic>
                  <pic:nvPicPr>
                    <pic:cNvPr id="2" name="/ImageGen.ashx?image=/media/397390/dc-3800-trs.jpg&amp;Height=310&amp;Text=&amp;Align=center&amp;FontSize=7" descr=""/>
                    <pic:cNvPicPr>
                      <a:picLocks noChangeAspect="1" noChangeArrowheads="1"/>
                    </pic:cNvPicPr>
                  </pic:nvPicPr>
                  <pic:blipFill>
                    <a:blip r:embed="R5dc08647bcd24f1b"/>
                    <a:srcRect/>
                    <a:stretch>
                      <a:fillRect/>
                    </a:stretch>
                  </pic:blipFill>
                  <pic:spPr bwMode="auto">
                    <a:xfrm>
                      <a:off x="0" y="0"/>
                      <a:ext cx="1466850" cy="2952750"/>
                    </a:xfrm>
                    <a:prstGeom prst="rect">
                      <a:avLst/>
                    </a:prstGeom>
                  </pic:spPr>
                </pic:pic>
              </a:graphicData>
            </a:graphic>
          </wp:inline>
        </w:drawing>
      </w:r>
    </w:p>
    <w:p>
      <w:r>
        <w:rPr>
          <w:b/>
        </w:rPr>
        <w:t xml:space="preserve">DC 3800TRS mobiele perslucht stofafscheider</w:t>
      </w:r>
    </w:p>
    <w:p>
      <w:r>
        <w:t xml:space="preserve">Met de DC 3800TRS kunt u bewegingsvrij en professioneel uw werkzaamheden in de bouw uitvoeren, ook daar waar geen elektriciteit voorhanden is. De DC 3800TRS is een door perslucht aangedreven stofzuiger. Deze krachtige Dustcontrol stofzuigunit voorkomt het vrijkomen van schadelijke stoffen die tijdens uw arbeidsproces vrijkomen en geeft u de mogelijkheid tot het werken met een zuigslang tot 20 meter. Kortom de perfecte combinatie voor uw werkzaamheden.</w:t>
      </w:r>
    </w:p>
    <w:p>
      <w:r>
        <w:t xml:space="preserve">De DC 3800TRS wordt geleverd zonder accessoires.</w:t>
      </w:r>
    </w:p>
    <w:p>
      <w:r>
        <w:t xml:space="preserve">De stofafscheiding in de filterunit gebeurt in twee trajecten. Door de cycloonwerking van de filterunit worden de stofdeeltjes met een deeltjesgrootte van minimaal 10 μm. afgescheiden. Vervolgens wordt het gefilterd door een patroonfilter. Het overige zeer fijne stof wordt indien aanwezig afgescheiden met behulp van een Hepa H13 filter met een stof afscheidingsrendement van 99.995%.</w:t>
      </w:r>
    </w:p>
    <w:p>
      <w:r>
        <w:t xml:space="preserve">De filterunit kan handmatig worden gereinigd middels het zogenaamde reverse-pulse systeem. De conische vorm van de filters en deze zeer effectieve reinigingsmethode garanderen een lange filterstandtijd. Het afgescheiden materiaal wordt verzameld in een stevige kunststof zak onder de unit.</w:t>
      </w:r>
      <w:r>
        <w:br/>
      </w:r>
      <w:r>
        <w:t xml:space="preserve">De filters kunnen stofvrij gewisseld worden.</w:t>
      </w:r>
    </w:p>
    <w:p>
      <w:r>
        <w:rPr>
          <w:b/>
        </w:rPr>
        <w:t xml:space="preserve">Specificaties DC 3800TRS</w:t>
      </w:r>
    </w:p>
    <w:tbl>
      <w:tblPr>
        <w:tblW w:w="auto" w:type="pct"/>
      </w:tblPr>
      <w:tblGrid>
        <w:gridCol/>
        <w:gridCol/>
      </w:tblGrid>
      <w:tr>
        <w:tc>
          <w:tcPr/>
          <w:p>
            <w:r>
              <w:t xml:space="preserve">HxBxL mm</w:t>
            </w:r>
          </w:p>
        </w:tc>
        <w:tc>
          <w:tcPr/>
          <w:p>
            <w:r>
              <w:t xml:space="preserve">1390 x 600 x 920</w:t>
            </w:r>
          </w:p>
        </w:tc>
      </w:tr>
      <w:tr>
        <w:tc>
          <w:tcPr/>
          <w:p>
            <w:r>
              <w:t xml:space="preserve">Massa</w:t>
            </w:r>
          </w:p>
        </w:tc>
        <w:tc>
          <w:tcPr/>
          <w:p>
            <w:r>
              <w:t xml:space="preserve">38 kg</w:t>
            </w:r>
          </w:p>
        </w:tc>
      </w:tr>
      <w:tr>
        <w:tc>
          <w:tcPr/>
          <w:p>
            <w:r>
              <w:t xml:space="preserve">Inlaat</w:t>
            </w:r>
          </w:p>
        </w:tc>
        <w:tc>
          <w:tcPr/>
          <w:p>
            <w:r>
              <w:t xml:space="preserve">Ø 50 mm</w:t>
            </w:r>
          </w:p>
        </w:tc>
      </w:tr>
      <w:tr>
        <w:tc>
          <w:tcPr/>
          <w:p>
            <w:r>
              <w:t xml:space="preserve">Slanglengte</w:t>
            </w:r>
          </w:p>
        </w:tc>
        <w:tc>
          <w:tcPr/>
          <w:p>
            <w:r>
              <w:t xml:space="preserve">5-15 m (Ø50)</w:t>
            </w:r>
          </w:p>
        </w:tc>
      </w:tr>
      <w:tr>
        <w:tc>
          <w:tcPr/>
          <w:p>
            <w:r>
              <w:t xml:space="preserve">Max onderdruk</w:t>
            </w:r>
          </w:p>
        </w:tc>
        <w:tc>
          <w:tcPr/>
          <w:p>
            <w:r>
              <w:t xml:space="preserve">20 kPa</w:t>
            </w:r>
          </w:p>
        </w:tc>
      </w:tr>
      <w:tr>
        <w:tc>
          <w:tcPr/>
          <w:p>
            <w:r>
              <w:t xml:space="preserve">Max luchtstroom</w:t>
            </w:r>
          </w:p>
        </w:tc>
        <w:tc>
          <w:tcPr/>
          <w:p>
            <w:r>
              <w:t xml:space="preserve">400 m³/ uur</w:t>
            </w:r>
          </w:p>
        </w:tc>
      </w:tr>
      <w:tr>
        <w:tc>
          <w:tcPr/>
          <w:p>
            <w:r>
              <w:t xml:space="preserve">Luchtverbruik bij 6 bar persdruk</w:t>
            </w:r>
          </w:p>
        </w:tc>
        <w:tc>
          <w:tcPr/>
          <w:p>
            <w:r>
              <w:t xml:space="preserve">1,8 m³/ minuut</w:t>
            </w:r>
          </w:p>
        </w:tc>
      </w:tr>
      <w:tr>
        <w:tc>
          <w:tcPr/>
          <w:p>
            <w:r>
              <w:t xml:space="preserve">Oppervlak fijnfilter,polyester</w:t>
            </w:r>
          </w:p>
        </w:tc>
        <w:tc>
          <w:tcPr/>
          <w:p>
            <w:r>
              <w:t xml:space="preserve">1,8 m²</w:t>
            </w:r>
          </w:p>
        </w:tc>
      </w:tr>
      <w:tr>
        <w:tc>
          <w:tcPr/>
          <w:p>
            <w:r>
              <w:t xml:space="preserve">Afscheidgraad fijnfilter</w:t>
            </w:r>
          </w:p>
        </w:tc>
        <w:tc>
          <w:tcPr/>
          <w:p>
            <w:r>
              <w:t xml:space="preserve">99,9 %</w:t>
            </w:r>
          </w:p>
        </w:tc>
      </w:tr>
      <w:tr>
        <w:tc>
          <w:tcPr/>
          <w:p>
            <w:r>
              <w:t xml:space="preserve">Afscheidgraad HEPA filter H13</w:t>
            </w:r>
          </w:p>
        </w:tc>
        <w:tc>
          <w:tcPr/>
          <w:p>
            <w:r>
              <w:t xml:space="preserve">99,995%</w:t>
            </w:r>
          </w:p>
        </w:tc>
      </w:tr>
      <w:tr>
        <w:tc>
          <w:tcPr/>
          <w:p>
            <w:r>
              <w:t xml:space="preserve">Oppervlak HEPA filter</w:t>
            </w:r>
          </w:p>
        </w:tc>
        <w:tc>
          <w:tcPr/>
          <w:p>
            <w:r>
              <w:t xml:space="preserve">1,5 m²</w:t>
            </w:r>
          </w:p>
        </w:tc>
      </w:tr>
      <w:tr>
        <w:tc>
          <w:tcPr/>
          <w:p>
            <w:r>
              <w:t xml:space="preserve">Opvangcapaciteit</w:t>
            </w:r>
          </w:p>
        </w:tc>
        <w:tc>
          <w:tcPr/>
          <w:p>
            <w:r>
              <w:t xml:space="preserve">40 L</w:t>
            </w:r>
          </w:p>
        </w:tc>
      </w:tr>
      <w:tr>
        <w:tc>
          <w:tcPr/>
          <w:p>
            <w:r>
              <w:t xml:space="preserve">Geluidsniveau</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5dc08647bcd24f1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