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ISP iPulse-Serie</w:t>
      </w:r>
    </w:p>
    <w:p>
      <w:r>
        <w:drawing>
          <wp:inline distT="0" distB="0" distL="0" distR="0">
            <wp:extent cx="2085975" cy="2952750"/>
            <wp:effectExtent l="19050" t="0" r="0" b="0"/>
            <wp:docPr id="5" name="/ImageGen.ashx?image=/media/298404/isp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98404/isp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f28fab287c5842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Download hier de exposietekening voor de ISP iPulse-serie:</w:t>
      </w:r>
    </w:p>
    <w:p>
      <w:r>
        <w:drawing>
          <wp:inline distT="0" distB="0" distL="0" distR="0">
            <wp:extent cx="333375" cy="333375"/>
            <wp:effectExtent l="19050" t="0" r="0" b="0"/>
            <wp:docPr id="6" name="/media/1045/PDF_Logo_35x35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1045/PDF_Logo_35x35.jpg" descr="PDF Logo"/>
                    <pic:cNvPicPr>
                      <a:picLocks noChangeAspect="1" noChangeArrowheads="1"/>
                    </pic:cNvPicPr>
                  </pic:nvPicPr>
                  <pic:blipFill>
                    <a:blip r:embed="Rfb6013316d534fa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ISP iPulse-Serie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f28fab287c584256" /><Relationship Type="http://schemas.openxmlformats.org/officeDocument/2006/relationships/image" Target="/media/image4.jpg" Id="Rfb6013316d534fad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