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(6)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9/draadnagel-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9/draadnagel-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8b89305f6804a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tacker S31100Mg</w:t>
      </w:r>
      <w:r>
        <w:br/>
      </w:r>
      <w:r>
        <w:t xml:space="preserve">DutackPro gastacker S3390G21 (t/m 90mm)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uitvoering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5261015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70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5261019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70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5261017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83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5261020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83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5261018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90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5261021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90 mm</w:t>
            </w:r>
          </w:p>
        </w:tc>
        <w:tc>
          <w:tcPr>
            <w:tcW w:w="100" w:type="dxa"/>
            <w:vAlign w:val="top"/>
          </w:tcPr>
          <w:p>
            <w:r>
              <w:t xml:space="preserve">geringd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5261022</w:t>
            </w:r>
          </w:p>
        </w:tc>
        <w:tc>
          <w:tcPr>
            <w:tcW w:w="100" w:type="dxa"/>
            <w:vAlign w:val="top"/>
          </w:tcPr>
          <w:p>
            <w:r>
              <w:t xml:space="preserve">3,1 mm</w:t>
            </w:r>
          </w:p>
        </w:tc>
        <w:tc>
          <w:tcPr>
            <w:tcW w:w="100" w:type="dxa"/>
            <w:vAlign w:val="top"/>
          </w:tcPr>
          <w:p>
            <w:r>
              <w:t xml:space="preserve">100 mm</w:t>
            </w:r>
          </w:p>
        </w:tc>
        <w:tc>
          <w:tcPr>
            <w:tcW w:w="100" w:type="dxa"/>
            <w:vAlign w:val="top"/>
          </w:tcPr>
          <w:p>
            <w:r>
              <w:t xml:space="preserve">glad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3000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8b89305f6804a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