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Draadnagel (7)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80/draadnagel-7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80/draadnagel-7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6d6448ec6dc4e8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gastacker S3040G90</w:t>
      </w:r>
      <w:r>
        <w:br/>
      </w:r>
      <w:r>
        <w:t xml:space="preserve">(let op: voor zwaardere toepassingen in staal en beton: gebruik de ballistische nagel)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draaddikte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 per doos</w:t>
            </w:r>
          </w:p>
        </w:tc>
      </w:tr>
      <w:tr>
        <w:tc>
          <w:tcPr/>
          <w:p>
            <w:r>
              <w:t xml:space="preserve">5210001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16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</w:tr>
      <w:tr>
        <w:tc>
          <w:tcPr/>
          <w:p>
            <w:r>
              <w:t xml:space="preserve">5210002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19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</w:tr>
      <w:tr>
        <w:tc>
          <w:tcPr/>
          <w:p>
            <w:r>
              <w:t xml:space="preserve">5210003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25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</w:tr>
      <w:tr>
        <w:tc>
          <w:tcPr/>
          <w:p>
            <w:r>
              <w:t xml:space="preserve">5210004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32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</w:tr>
      <w:tr>
        <w:tc>
          <w:tcPr/>
          <w:p>
            <w:r>
              <w:t xml:space="preserve">5210005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38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6d6448ec6dc4e8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