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585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8/58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8/58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8e82bd3e674e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metalen hamertacker voor professioneel gebruik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toepassing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4010035</w:t>
            </w:r>
          </w:p>
        </w:tc>
        <w:tc>
          <w:tcPr>
            <w:tcW w:w="100" w:type="dxa"/>
            <w:vAlign w:val="top"/>
          </w:tcPr>
          <w:p>
            <w:r>
              <w:t xml:space="preserve">dakleer, stof, folie, verpakking, papier</w:t>
            </w:r>
          </w:p>
        </w:tc>
        <w:tc>
          <w:tcPr>
            <w:tcW w:w="100" w:type="dxa"/>
            <w:vAlign w:val="top"/>
          </w:tcPr>
          <w:p>
            <w:r>
              <w:t xml:space="preserve">915 g</w:t>
            </w:r>
          </w:p>
        </w:tc>
        <w:tc>
          <w:tcPr>
            <w:tcW w:w="100" w:type="dxa"/>
            <w:vAlign w:val="top"/>
          </w:tcPr>
          <w:p>
            <w:r>
              <w:t xml:space="preserve">Serie 140 (6 - 14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08e82bd3e674e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