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Boor-unit</w:t>
      </w:r>
    </w:p>
    <w:p>
      <w:r>
        <w:drawing>
          <wp:inline distT="0" distB="0" distL="0" distR="0">
            <wp:extent cx="4229100" cy="2952750"/>
            <wp:effectExtent l="19050" t="0" r="0" b="0"/>
            <wp:docPr id="5" name="/ImageGen.ashx?image=/media/479100/foratrice_drilling_uni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00/foratrice_drilling_uni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9fa97046f6549a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17F015</w:t>
      </w:r>
    </w:p>
    <w:p>
      <w:r>
        <w:t xml:space="preserve">Scorpione - Compact - Eco - Manta Automatica - Manta Special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9fa97046f6549a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