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Inox 120-150-200 LX</w:t>
      </w:r>
    </w:p>
    <w:p>
      <w:r>
        <w:drawing>
          <wp:inline distT="0" distB="0" distL="0" distR="0">
            <wp:extent cx="3571875" cy="2952750"/>
            <wp:effectExtent l="19050" t="0" r="0" b="0"/>
            <wp:docPr id="5" name="/ImageGen.ashx?image=/media/376986/inox-120-150-200-lx.jp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376986/inox-120-150-200-lx.jp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5fbe19fa6136409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71875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heading 2"/>
      </w:pPr>
      <w:r>
        <w:t xml:space="preserve">Technical Data</w:t>
      </w:r>
    </w:p>
    <w:tbl>
      <w:tblPr>
        <w:tblW w:w="auto" w:type="pct"/>
        <w:tblStyle w:val=""/>
        <w:tblCellSpacing w:w="0" w:type="dxa"/>
        <w:tblInd w:w="0" w:type="dxa"/>
      </w:tblPr>
      <w:tblGrid>
        <w:gridCol/>
      </w:tblGrid>
      <w:tr>
        <w:tc>
          <w:tcPr>
            <w:gridSpan w:val="10"/>
          </w:tcPr>
          <w:p>
            <w:r>
              <w:t xml:space="preserve"> </w:t>
            </w:r>
          </w:p>
        </w:tc>
      </w:tr>
      <w:tr>
        <w:tc>
          <w:tcPr/>
          <w:p>
            <w:r>
              <w:rPr>
                <w:b/>
              </w:rPr>
              <w:t xml:space="preserve">ITEM</w:t>
            </w:r>
          </w:p>
        </w:tc>
        <w:tc>
          <w:tcPr/>
          <w:p>
            <w:r>
              <w:rPr>
                <w:b/>
              </w:rPr>
              <w:t xml:space="preserve">MOD.</w:t>
            </w:r>
          </w:p>
        </w:tc>
        <w:tc>
          <w:tcPr/>
          <w:p>
            <w:r>
              <w:drawing>
                <wp:inline distT="0" distB="0" distL="0" distR="0">
                  <wp:extent cx="361950" cy="666750"/>
                  <wp:effectExtent l="19050" t="0" r="0" b="0"/>
                  <wp:docPr id="6" name="http://www.nuovamondialmec.com/images/stories/schede/ico01.gif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" name="http://www.nuovamondialmec.com/images/stories/schede/ico01.gif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c399429fc19143d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1950" cy="6667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/>
          <w:p>
            <w:r>
              <w:drawing>
                <wp:inline distT="0" distB="0" distL="0" distR="0">
                  <wp:extent cx="361950" cy="666750"/>
                  <wp:effectExtent l="19050" t="0" r="0" b="0"/>
                  <wp:docPr id="7" name="http://www.nuovamondialmec.com/images/stories/schede/ico02.gif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" name="http://www.nuovamondialmec.com/images/stories/schede/ico02.gif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c8be6af74d96445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1950" cy="6667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/>
          <w:p>
            <w:r>
              <w:drawing>
                <wp:inline distT="0" distB="0" distL="0" distR="0">
                  <wp:extent cx="571500" cy="666750"/>
                  <wp:effectExtent l="19050" t="0" r="0" b="0"/>
                  <wp:docPr id="8" name="http://www.nuovamondialmec.com/images/stories/schede/ico03.gif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" name="http://www.nuovamondialmec.com/images/stories/schede/ico03.gif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17519f4996b0422b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1500" cy="6667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/>
          <w:p>
            <w:r>
              <w:drawing>
                <wp:inline distT="0" distB="0" distL="0" distR="0">
                  <wp:extent cx="409575" cy="666750"/>
                  <wp:effectExtent l="19050" t="0" r="0" b="0"/>
                  <wp:docPr id="9" name="http://www.nuovamondialmec.com/images/stories/schede/ico04.gif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" name="http://www.nuovamondialmec.com/images/stories/schede/ico04.gif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550cfba1ba9249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9575" cy="6667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/>
          <w:p>
            <w:r>
              <w:drawing>
                <wp:inline distT="0" distB="0" distL="0" distR="0">
                  <wp:extent cx="323850" cy="666750"/>
                  <wp:effectExtent l="19050" t="0" r="0" b="0"/>
                  <wp:docPr id="10" name="http://www.nuovamondialmec.com/images/stories/schede/ico05.gif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" name="http://www.nuovamondialmec.com/images/stories/schede/ico05.gif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4c3bb187c307420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3850" cy="6667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/>
          <w:p>
            <w:r>
              <w:drawing>
                <wp:inline distT="0" distB="0" distL="0" distR="0">
                  <wp:extent cx="361950" cy="666750"/>
                  <wp:effectExtent l="19050" t="0" r="0" b="0"/>
                  <wp:docPr id="11" name="http://www.nuovamondialmec.com/images/stories/schede/ico06.gif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" name="http://www.nuovamondialmec.com/images/stories/schede/ico06.gif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b6e182df992640f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1950" cy="6667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/>
          <w:p>
            <w:r>
              <w:drawing>
                <wp:inline distT="0" distB="0" distL="0" distR="0">
                  <wp:extent cx="666750" cy="666750"/>
                  <wp:effectExtent l="19050" t="0" r="0" b="0"/>
                  <wp:docPr id="12" name="http://www.nuovamondialmec.com/images/stories/schede/ico07.gif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" name="http://www.nuovamondialmec.com/images/stories/schede/ico07.gif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a5ab242d401b48fb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0" cy="6667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/>
          <w:p>
            <w:r>
              <w:drawing>
                <wp:inline distT="0" distB="0" distL="0" distR="0">
                  <wp:extent cx="409575" cy="666750"/>
                  <wp:effectExtent l="19050" t="0" r="0" b="0"/>
                  <wp:docPr id="13" name="http://www.nuovamondialmec.com/images/stories/schede/ico08.gif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" name="http://www.nuovamondialmec.com/images/stories/schede/ico08.gif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7fed00086762479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9575" cy="6667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c>
          <w:tcPr/>
          <w:p>
            <w:r>
              <w:t xml:space="preserve">120282   </w:t>
            </w:r>
          </w:p>
        </w:tc>
        <w:tc>
          <w:tcPr/>
          <w:p>
            <w:r>
              <w:t xml:space="preserve">MANTA INOX 120 LX**</w:t>
            </w:r>
          </w:p>
        </w:tc>
        <w:tc>
          <w:tcPr/>
          <w:p>
            <w:r>
              <w:t xml:space="preserve">350</w:t>
            </w:r>
          </w:p>
        </w:tc>
        <w:tc>
          <w:tcPr/>
          <w:p>
            <w:r>
              <w:t xml:space="preserve">2800</w:t>
            </w:r>
          </w:p>
        </w:tc>
        <w:tc>
          <w:tcPr/>
          <w:p>
            <w:r>
              <w:t xml:space="preserve">2,6-230*</w:t>
            </w:r>
          </w:p>
        </w:tc>
        <w:tc>
          <w:tcPr/>
          <w:p>
            <w:r>
              <w:t xml:space="preserve">1200</w:t>
            </w:r>
          </w:p>
        </w:tc>
        <w:tc>
          <w:tcPr/>
          <w:p>
            <w:r>
              <w:t xml:space="preserve">180</w:t>
            </w:r>
          </w:p>
        </w:tc>
        <w:tc>
          <w:tcPr/>
          <w:p>
            <w:r>
              <w:t xml:space="preserve">110</w:t>
            </w:r>
          </w:p>
        </w:tc>
        <w:tc>
          <w:tcPr/>
          <w:p>
            <w:r>
              <w:t xml:space="preserve">195x66x87</w:t>
            </w:r>
          </w:p>
        </w:tc>
        <w:tc>
          <w:tcPr/>
          <w:p>
            <w:r>
              <w:t xml:space="preserve">   190</w:t>
            </w:r>
          </w:p>
        </w:tc>
      </w:tr>
      <w:tr>
        <w:tc>
          <w:tcPr/>
          <w:p>
            <w:r>
              <w:t xml:space="preserve">120279</w:t>
            </w:r>
          </w:p>
        </w:tc>
        <w:tc>
          <w:tcPr/>
          <w:p>
            <w:r>
              <w:t xml:space="preserve">MANTA INOX 150 LX</w:t>
            </w:r>
          </w:p>
        </w:tc>
        <w:tc>
          <w:tcPr/>
          <w:p>
            <w:r>
              <w:t xml:space="preserve">450</w:t>
            </w:r>
          </w:p>
        </w:tc>
        <w:tc>
          <w:tcPr/>
          <w:p>
            <w:r>
              <w:t xml:space="preserve">2800</w:t>
            </w:r>
          </w:p>
        </w:tc>
        <w:tc>
          <w:tcPr/>
          <w:p>
            <w:r>
              <w:t xml:space="preserve">4-400</w:t>
            </w:r>
          </w:p>
        </w:tc>
        <w:tc>
          <w:tcPr/>
          <w:p>
            <w:r>
              <w:t xml:space="preserve">1500</w:t>
            </w:r>
          </w:p>
        </w:tc>
        <w:tc>
          <w:tcPr/>
          <w:p>
            <w:r>
              <w:t xml:space="preserve">180</w:t>
            </w:r>
          </w:p>
        </w:tc>
        <w:tc>
          <w:tcPr/>
          <w:p>
            <w:r>
              <w:t xml:space="preserve">150</w:t>
            </w:r>
          </w:p>
        </w:tc>
        <w:tc>
          <w:tcPr/>
          <w:p>
            <w:r>
              <w:t xml:space="preserve">218x66x87</w:t>
            </w:r>
          </w:p>
        </w:tc>
        <w:tc>
          <w:tcPr/>
          <w:p>
            <w:r>
              <w:t xml:space="preserve">   190</w:t>
            </w:r>
          </w:p>
        </w:tc>
      </w:tr>
      <w:tr>
        <w:tc>
          <w:tcPr/>
          <w:p>
            <w:r>
              <w:t xml:space="preserve">120265</w:t>
            </w:r>
          </w:p>
        </w:tc>
        <w:tc>
          <w:tcPr/>
          <w:p>
            <w:r>
              <w:t xml:space="preserve">MANTA INOX 150 LX GRANIT</w:t>
            </w:r>
          </w:p>
        </w:tc>
        <w:tc>
          <w:tcPr/>
          <w:p>
            <w:r>
              <w:t xml:space="preserve">450</w:t>
            </w:r>
          </w:p>
        </w:tc>
        <w:tc>
          <w:tcPr/>
          <w:p>
            <w:r>
              <w:t xml:space="preserve">1400</w:t>
            </w:r>
          </w:p>
        </w:tc>
        <w:tc>
          <w:tcPr/>
          <w:p>
            <w:r>
              <w:t xml:space="preserve">2,2-230*</w:t>
            </w:r>
          </w:p>
        </w:tc>
        <w:tc>
          <w:tcPr/>
          <w:p>
            <w:r>
              <w:t xml:space="preserve">1500</w:t>
            </w:r>
          </w:p>
        </w:tc>
        <w:tc>
          <w:tcPr/>
          <w:p>
            <w:r>
              <w:t xml:space="preserve">180</w:t>
            </w:r>
          </w:p>
        </w:tc>
        <w:tc>
          <w:tcPr/>
          <w:p>
            <w:r>
              <w:t xml:space="preserve">150</w:t>
            </w:r>
          </w:p>
        </w:tc>
        <w:tc>
          <w:tcPr/>
          <w:p>
            <w:r>
              <w:t xml:space="preserve">218x66x87</w:t>
            </w:r>
          </w:p>
        </w:tc>
        <w:tc>
          <w:tcPr/>
          <w:p>
            <w:r>
              <w:t xml:space="preserve">   220</w:t>
            </w:r>
          </w:p>
        </w:tc>
      </w:tr>
      <w:tr>
        <w:tc>
          <w:tcPr/>
          <w:p>
            <w:r>
              <w:t xml:space="preserve">120281</w:t>
            </w:r>
          </w:p>
        </w:tc>
        <w:tc>
          <w:tcPr/>
          <w:p>
            <w:r>
              <w:t xml:space="preserve">MANTA INOX 150 LX GRANIT</w:t>
            </w:r>
          </w:p>
        </w:tc>
        <w:tc>
          <w:tcPr/>
          <w:p>
            <w:r>
              <w:t xml:space="preserve">450</w:t>
            </w:r>
          </w:p>
        </w:tc>
        <w:tc>
          <w:tcPr/>
          <w:p>
            <w:r>
              <w:t xml:space="preserve">1400</w:t>
            </w:r>
          </w:p>
        </w:tc>
        <w:tc>
          <w:tcPr/>
          <w:p>
            <w:r>
              <w:t xml:space="preserve">4-400</w:t>
            </w:r>
          </w:p>
        </w:tc>
        <w:tc>
          <w:tcPr/>
          <w:p>
            <w:r>
              <w:t xml:space="preserve">1500</w:t>
            </w:r>
          </w:p>
        </w:tc>
        <w:tc>
          <w:tcPr/>
          <w:p>
            <w:r>
              <w:t xml:space="preserve">180</w:t>
            </w:r>
          </w:p>
        </w:tc>
        <w:tc>
          <w:tcPr/>
          <w:p>
            <w:r>
              <w:t xml:space="preserve">150</w:t>
            </w:r>
          </w:p>
        </w:tc>
        <w:tc>
          <w:tcPr/>
          <w:p>
            <w:r>
              <w:t xml:space="preserve">218x66x87</w:t>
            </w:r>
          </w:p>
        </w:tc>
        <w:tc>
          <w:tcPr/>
          <w:p>
            <w:r>
              <w:t xml:space="preserve">   220</w:t>
            </w:r>
          </w:p>
        </w:tc>
      </w:tr>
      <w:tr>
        <w:tc>
          <w:tcPr/>
          <w:p>
            <w:r>
              <w:t xml:space="preserve">120264</w:t>
            </w:r>
          </w:p>
        </w:tc>
        <w:tc>
          <w:tcPr/>
          <w:p>
            <w:r>
              <w:t xml:space="preserve">MANTA INOX 200 LX**</w:t>
            </w:r>
          </w:p>
        </w:tc>
        <w:tc>
          <w:tcPr/>
          <w:p>
            <w:r>
              <w:t xml:space="preserve">350</w:t>
            </w:r>
          </w:p>
        </w:tc>
        <w:tc>
          <w:tcPr/>
          <w:p>
            <w:r>
              <w:t xml:space="preserve">2800</w:t>
            </w:r>
          </w:p>
        </w:tc>
        <w:tc>
          <w:tcPr/>
          <w:p>
            <w:r>
              <w:t xml:space="preserve">2,6-230*</w:t>
            </w:r>
          </w:p>
        </w:tc>
        <w:tc>
          <w:tcPr/>
          <w:p>
            <w:r>
              <w:t xml:space="preserve">2000</w:t>
            </w:r>
          </w:p>
        </w:tc>
        <w:tc>
          <w:tcPr/>
          <w:p>
            <w:r>
              <w:t xml:space="preserve">180</w:t>
            </w:r>
          </w:p>
        </w:tc>
        <w:tc>
          <w:tcPr/>
          <w:p>
            <w:r>
              <w:t xml:space="preserve">110</w:t>
            </w:r>
          </w:p>
        </w:tc>
        <w:tc>
          <w:tcPr/>
          <w:p>
            <w:r>
              <w:t xml:space="preserve">275x66x87</w:t>
            </w:r>
          </w:p>
        </w:tc>
        <w:tc>
          <w:tcPr/>
          <w:p>
            <w:r>
              <w:t xml:space="preserve">   240</w:t>
            </w:r>
          </w:p>
        </w:tc>
      </w:tr>
      <w:tr>
        <w:tc>
          <w:tcPr/>
          <w:p>
            <w:r>
              <w:t xml:space="preserve">120268</w:t>
            </w:r>
          </w:p>
        </w:tc>
        <w:tc>
          <w:tcPr/>
          <w:p>
            <w:r>
              <w:t xml:space="preserve">MANTA INOX 200 LX GRANIT</w:t>
            </w:r>
          </w:p>
        </w:tc>
        <w:tc>
          <w:tcPr/>
          <w:p>
            <w:r>
              <w:t xml:space="preserve">450</w:t>
            </w:r>
          </w:p>
        </w:tc>
        <w:tc>
          <w:tcPr/>
          <w:p>
            <w:r>
              <w:t xml:space="preserve">1400</w:t>
            </w:r>
          </w:p>
        </w:tc>
        <w:tc>
          <w:tcPr/>
          <w:p>
            <w:r>
              <w:t xml:space="preserve">2.2-230</w:t>
            </w:r>
          </w:p>
        </w:tc>
        <w:tc>
          <w:tcPr/>
          <w:p>
            <w:r>
              <w:t xml:space="preserve">2000</w:t>
            </w:r>
          </w:p>
        </w:tc>
        <w:tc>
          <w:tcPr/>
          <w:p>
            <w:r>
              <w:t xml:space="preserve">180</w:t>
            </w:r>
          </w:p>
        </w:tc>
        <w:tc>
          <w:tcPr/>
          <w:p>
            <w:r>
              <w:t xml:space="preserve">150</w:t>
            </w:r>
          </w:p>
        </w:tc>
        <w:tc>
          <w:tcPr/>
          <w:p>
            <w:r>
              <w:t xml:space="preserve">275x66x87</w:t>
            </w:r>
          </w:p>
        </w:tc>
        <w:tc>
          <w:tcPr/>
          <w:p>
            <w:r>
              <w:t xml:space="preserve">   250</w:t>
            </w:r>
          </w:p>
        </w:tc>
      </w:tr>
      <w:tr>
        <w:tc>
          <w:tcPr/>
          <w:p>
            <w:r>
              <w:t xml:space="preserve">120278</w:t>
            </w:r>
          </w:p>
        </w:tc>
        <w:tc>
          <w:tcPr/>
          <w:p>
            <w:r>
              <w:t xml:space="preserve">MANTA INOX 200 LX GRANIT</w:t>
            </w:r>
          </w:p>
        </w:tc>
        <w:tc>
          <w:tcPr/>
          <w:p>
            <w:r>
              <w:t xml:space="preserve">450</w:t>
            </w:r>
          </w:p>
        </w:tc>
        <w:tc>
          <w:tcPr/>
          <w:p>
            <w:r>
              <w:t xml:space="preserve">1400</w:t>
            </w:r>
          </w:p>
        </w:tc>
        <w:tc>
          <w:tcPr/>
          <w:p>
            <w:r>
              <w:t xml:space="preserve">5,5-400</w:t>
            </w:r>
          </w:p>
        </w:tc>
        <w:tc>
          <w:tcPr/>
          <w:p>
            <w:r>
              <w:t xml:space="preserve">2000</w:t>
            </w:r>
          </w:p>
        </w:tc>
        <w:tc>
          <w:tcPr/>
          <w:p>
            <w:r>
              <w:t xml:space="preserve">180</w:t>
            </w:r>
          </w:p>
        </w:tc>
        <w:tc>
          <w:tcPr/>
          <w:p>
            <w:r>
              <w:t xml:space="preserve">150</w:t>
            </w:r>
          </w:p>
        </w:tc>
        <w:tc>
          <w:tcPr/>
          <w:p>
            <w:r>
              <w:t xml:space="preserve">275x66x87</w:t>
            </w:r>
          </w:p>
        </w:tc>
        <w:tc>
          <w:tcPr/>
          <w:p>
            <w:r>
              <w:t xml:space="preserve">   250</w:t>
            </w:r>
          </w:p>
        </w:tc>
      </w:tr>
      <w:tr>
        <w:tc>
          <w:tcPr>
            <w:gridSpan w:val="10"/>
          </w:tcPr>
          <w:p>
            <w:r>
              <w:t xml:space="preserve">* Triphase version in also available</w:t>
            </w:r>
            <w:r>
              <w:br/>
            </w:r>
            <w:r>
              <w:t xml:space="preserve">** Self-bracking motor</w:t>
            </w:r>
          </w:p>
        </w:tc>
      </w:tr>
    </w:tbl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3.jpg" Id="R5fbe19fa61364098" /><Relationship Type="http://schemas.openxmlformats.org/officeDocument/2006/relationships/image" Target="/media/image.gif" Id="Rc399429fc19143d3" /><Relationship Type="http://schemas.openxmlformats.org/officeDocument/2006/relationships/image" Target="/media/image2.gif" Id="Rc8be6af74d964454" /><Relationship Type="http://schemas.openxmlformats.org/officeDocument/2006/relationships/image" Target="/media/image3.gif" Id="R17519f4996b0422b" /><Relationship Type="http://schemas.openxmlformats.org/officeDocument/2006/relationships/image" Target="/media/image4.gif" Id="R550cfba1ba924913" /><Relationship Type="http://schemas.openxmlformats.org/officeDocument/2006/relationships/image" Target="/media/image5.gif" Id="R4c3bb187c3074209" /><Relationship Type="http://schemas.openxmlformats.org/officeDocument/2006/relationships/image" Target="/media/image6.gif" Id="Rb6e182df992640f8" /><Relationship Type="http://schemas.openxmlformats.org/officeDocument/2006/relationships/image" Target="/media/image7.gif" Id="Ra5ab242d401b48fb" /><Relationship Type="http://schemas.openxmlformats.org/officeDocument/2006/relationships/image" Target="/media/image8.gif" Id="R7fed000867624797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