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Inbouw hygrostaat</w:t>
      </w:r>
    </w:p>
    <w:p>
      <w:r>
        <w:drawing>
          <wp:inline distT="0" distB="0" distL="0" distR="0">
            <wp:extent cx="6562725" cy="2952750"/>
            <wp:effectExtent l="19050" t="0" r="0" b="0"/>
            <wp:docPr id="5" name="/ImageGen.ashx?image=/media/143637/Inbouw-hygrostaat-bouwdroger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37/Inbouw-hygrostaat-bouwdroger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2c5f82d4ae46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Door gebruik te maken van deze inbouw hygrostaat voor onze drogers uit de DF-serie kunt u het werk overlaten aan de onze ontvochtiger. Eenvoudig traploos RV percentage instellen op de gewenste waarde liggend tussen de 20% en 80% relatieve luchtvochtigheid waarna deze regeling de droger aan of uit stuurt naar gelang de gemeten relatieve vochtigheid en de door u ingestelde relatieve vochtigheid.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Instelbereik</w:t>
            </w:r>
          </w:p>
        </w:tc>
        <w:tc>
          <w:tcPr/>
          <w:p>
            <w:r>
              <w:t xml:space="preserve">20% - 80% RV</w:t>
            </w:r>
          </w:p>
        </w:tc>
      </w:tr>
      <w:tr>
        <w:tc>
          <w:tcPr/>
          <w:p>
            <w:r>
              <w:rPr>
                <w:b/>
              </w:rPr>
              <w:t xml:space="preserve">Aansluiting</w:t>
            </w:r>
          </w:p>
        </w:tc>
        <w:tc>
          <w:tcPr/>
          <w:p>
            <w:r>
              <w:t xml:space="preserve">potentieel vrij kontakt</w:t>
            </w:r>
          </w:p>
        </w:tc>
      </w:tr>
      <w:tr>
        <w:tc>
          <w:tcPr/>
          <w:p>
            <w:r>
              <w:rPr>
                <w:b/>
              </w:rPr>
              <w:t xml:space="preserve">Slangaansluiting</w:t>
            </w:r>
          </w:p>
        </w:tc>
        <w:tc>
          <w:tcPr/>
          <w:p>
            <w:r>
              <w:t xml:space="preserve">½” incl. wartel.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62c5f82d4ae46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