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Halogeen lamp</w:t>
      </w:r>
    </w:p>
    <w:p>
      <w:r>
        <w:drawing>
          <wp:inline distT="0" distB="0" distL="0" distR="0">
            <wp:extent cx="9563100" cy="2952750"/>
            <wp:effectExtent l="19050" t="0" r="0" b="0"/>
            <wp:docPr id="5" name="/ImageGen.ashx?image=/media/263609/6207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9/6207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94caf43fde45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Halogeenlamp</w:t>
      </w:r>
    </w:p>
    <w:p>
      <w:r>
        <w:t xml:space="preserve">2000W - 230V - FA4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62.071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8713265015109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335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FA4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44000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94caf43fde45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