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Soloworker FM BT</w:t>
      </w:r>
    </w:p>
    <w:p>
      <w:r>
        <w:drawing>
          <wp:inline distT="0" distB="0" distL="0" distR="0">
            <wp:extent cx="4438650" cy="2952750"/>
            <wp:effectExtent l="19050" t="0" r="0" b="0"/>
            <wp:docPr id="5" name="/ImageGen.ashx?image=/media/350983/soloworker-fm-bt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50983/soloworker-fm-bt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5d67e984e6dd44b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2476500" cy="2133600"/>
            <wp:effectExtent l="19050" t="0" r="0" b="0"/>
            <wp:docPr id="6" name="/media/350984/swfm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350984/swfm.jpg" descr="SWFM"/>
                    <pic:cNvPicPr>
                      <a:picLocks noChangeAspect="1" noChangeArrowheads="1"/>
                    </pic:cNvPicPr>
                  </pic:nvPicPr>
                  <pic:blipFill>
                    <a:blip r:embed="Rd32c5ffdfb76451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FM ontvangst met RDS zenderinformatie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Bluetooth ontvanger voor muziek streaming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Aux ingang voor externe MP3 speler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Oplaadbaar met ingebouwde Lithium-Ion accu</w:t>
      </w:r>
    </w:p>
    <w:p>
      <w:r>
        <w:rPr>
          <w:b/>
        </w:rPr>
        <w:t xml:space="preserve">RADIO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FM ontvangst met RDS zenderinformatie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20 voorkeuze-zenders </w:t>
      </w:r>
    </w:p>
    <w:p>
      <w:r>
        <w:rPr>
          <w:b/>
        </w:rPr>
        <w:t xml:space="preserve">EXTRA MEDIA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Aux ingang voor externe MP3 speler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Bluetooth ontvanger voor muziek streaming</w:t>
      </w:r>
    </w:p>
    <w:p>
      <w:r>
        <w:rPr>
          <w:b/>
        </w:rPr>
        <w:t xml:space="preserve">AUDIO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1,4 inch 360 graden Neodymium speaker 1,5 Watt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Equalizer functie /  toonregeling (Treble en Bass)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Hoofdtelefoon aansluiting (stereo)</w:t>
      </w:r>
    </w:p>
    <w:p>
      <w:r>
        <w:rPr>
          <w:b/>
        </w:rPr>
        <w:t xml:space="preserve">VOEDING/STROOM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Netstroom (adaptor 100-240V -&gt; 5V)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Ingebouwde Lithium-Ion accu 1850 mA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Micro-USB stroomingang (5V / 0,5A)</w:t>
      </w:r>
    </w:p>
    <w:p>
      <w:r>
        <w:rPr>
          <w:b/>
        </w:rPr>
        <w:t xml:space="preserve">OPLADEN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Oplaadbaar met ingebouwde Lithium-Ion accu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Speelt ongeveer 8 tot 10 uur op één laadbeurt (op gemiddeld volume, bij kamertemperatuur, afhankelijk van muziektype en geluidsbron)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Laad-indicator in het display</w:t>
      </w:r>
    </w:p>
    <w:p>
      <w:r>
        <w:rPr>
          <w:b/>
        </w:rPr>
        <w:t xml:space="preserve">EXTRA FUNCTIES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Bedieningsmenu instelbaar in meerdere talen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Bluetooth apparatenlijst met geheugen voor 8 apparaten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Weergave van spelend nummer (titel, artiest, album)*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Toetsblokkering functie</w:t>
      </w:r>
    </w:p>
    <w:p>
      <w:r>
        <w:rPr>
          <w:b/>
        </w:rPr>
        <w:t xml:space="preserve">UITRUSTING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ABS kunststof slagvaste behuizing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Gedetailleerd, verlicht, dot matrix display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Flexibele, neerklapbare antenne (type SWKA4)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Metalen clip aan de achterzijde voor bevestiging aan uw riem</w:t>
      </w:r>
    </w:p>
    <w:p>
      <w:r>
        <w:rPr>
          <w:b/>
        </w:rPr>
        <w:t xml:space="preserve">MEEGELEVERD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Stroom- en oplaadadapter (type SW-ADAPTOR)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Tough Suit, rubberen beschermhoes</w:t>
      </w:r>
    </w:p>
    <w:p>
      <w:r>
        <w:rPr>
          <w:b/>
        </w:rPr>
        <w:t xml:space="preserve">AFMETING/GEWICHT/KLEUR</w:t>
      </w:r>
    </w:p>
    <w:p>
      <w:pPr>
        <w:pStyle w:val="ListParagraph"/>
        <w:spacing w:after="0"/>
        <w:ind w:left="0" w:hanging="357"/>
        <w:numPr>
          <w:ilvl w:val="0"/>
          <w:numId w:val="11"/>
        </w:numPr>
      </w:pPr>
      <w:r>
        <w:t xml:space="preserve">Gewicht 250 gram</w:t>
      </w:r>
    </w:p>
    <w:p>
      <w:pPr>
        <w:pStyle w:val="ListParagraph"/>
        <w:spacing w:after="0"/>
        <w:ind w:left="0" w:hanging="357"/>
        <w:numPr>
          <w:ilvl w:val="0"/>
          <w:numId w:val="11"/>
        </w:numPr>
      </w:pPr>
      <w:r>
        <w:t xml:space="preserve">BxHxD 6,7 x 12,2 x 4,1 cm</w:t>
      </w:r>
    </w:p>
    <w:p>
      <w:pPr>
        <w:pStyle w:val="ListParagraph"/>
        <w:spacing w:after="0"/>
        <w:ind w:left="0" w:hanging="357"/>
        <w:numPr>
          <w:ilvl w:val="0"/>
          <w:numId w:val="11"/>
        </w:numPr>
      </w:pPr>
      <w:r>
        <w:t xml:space="preserve">Kleur: zwart</w:t>
      </w:r>
    </w:p>
    <w:p>
      <w:r>
        <w:rPr>
          <w:b/>
        </w:rPr>
        <w:t xml:space="preserve">CLASSIFICATIES</w:t>
      </w:r>
    </w:p>
    <w:p>
      <w:pPr>
        <w:pStyle w:val="ListParagraph"/>
        <w:spacing w:after="0"/>
        <w:ind w:left="0" w:hanging="357"/>
        <w:numPr>
          <w:ilvl w:val="0"/>
          <w:numId w:val="12"/>
        </w:numPr>
      </w:pPr>
      <w:r>
        <w:t xml:space="preserve">Schokbestendig</w:t>
      </w:r>
    </w:p>
    <w:p>
      <w:pPr>
        <w:pStyle w:val="ListParagraph"/>
        <w:spacing w:after="0"/>
        <w:ind w:left="0" w:hanging="357"/>
        <w:numPr>
          <w:ilvl w:val="0"/>
          <w:numId w:val="12"/>
        </w:numPr>
      </w:pPr>
      <w:r>
        <w:t xml:space="preserve">Regen-, vuil, en stofbestendig (IP64 norm)</w:t>
      </w:r>
    </w:p>
    <w:p>
      <w:pPr>
        <w:pStyle w:val="ListParagraph"/>
        <w:spacing w:after="0"/>
        <w:ind w:left="0" w:hanging="357"/>
        <w:numPr>
          <w:ilvl w:val="0"/>
          <w:numId w:val="12"/>
        </w:numPr>
      </w:pPr>
      <w:r>
        <w:t xml:space="preserve">UL/GS gecertificeerd</w:t>
      </w:r>
    </w:p>
    <w:p>
      <w:r>
        <w:t xml:space="preserve">* Een goede werking en beschikbaarheid van deze functie is mede afhankelijk van het type en de software van de gebruikte mobiele telefoon.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  <w:num w:numId="3">
    <w:abstractNumId w:val="1"/>
    <w:lvlOverride>
      <w:startOverride w:val="1"/>
    </w:lvlOverride>
  </w:num>
  <w:num w:numId="4">
    <w:abstractNumId w:val="1"/>
    <w:lvlOverride>
      <w:startOverride w:val="1"/>
    </w:lvlOverride>
  </w:num>
  <w:num w:numId="5">
    <w:abstractNumId w:val="1"/>
    <w:lvlOverride>
      <w:startOverride w:val="1"/>
    </w:lvlOverride>
  </w:num>
  <w:num w:numId="6">
    <w:abstractNumId w:val="1"/>
    <w:lvlOverride>
      <w:startOverride w:val="1"/>
    </w:lvlOverride>
  </w:num>
  <w:num w:numId="7">
    <w:abstractNumId w:val="1"/>
    <w:lvlOverride>
      <w:startOverride w:val="1"/>
    </w:lvlOverride>
  </w:num>
  <w:num w:numId="8">
    <w:abstractNumId w:val="1"/>
    <w:lvlOverride>
      <w:startOverride w:val="1"/>
    </w:lvlOverride>
  </w:num>
  <w:num w:numId="9">
    <w:abstractNumId w:val="1"/>
    <w:lvlOverride>
      <w:startOverride w:val="1"/>
    </w:lvlOverride>
  </w:num>
  <w:num w:numId="10">
    <w:abstractNumId w:val="1"/>
    <w:lvlOverride>
      <w:startOverride w:val="1"/>
    </w:lvlOverride>
  </w:num>
  <w:num w:numId="11">
    <w:abstractNumId w:val="1"/>
    <w:lvlOverride>
      <w:startOverride w:val="1"/>
    </w:lvlOverride>
  </w:num>
  <w:num w:numId="1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5d67e984e6dd44b7" /><Relationship Type="http://schemas.openxmlformats.org/officeDocument/2006/relationships/image" Target="/media/image3.jpg" Id="Rd32c5ffdfb76451e" /><Relationship Type="http://schemas.openxmlformats.org/officeDocument/2006/relationships/numbering" Target="/word/numbering.xml" Id="Rf9e4680a0d5041a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