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Laser Pointer</w:t>
      </w:r>
    </w:p>
    <w:p>
      <w:r>
        <w:drawing>
          <wp:inline distT="0" distB="0" distL="0" distR="0">
            <wp:extent cx="2209800" cy="2952750"/>
            <wp:effectExtent l="19050" t="0" r="0" b="0"/>
            <wp:docPr id="5" name="/ImageGen.ashx?image=/media/110659/laser-pointer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10659/laser-pointer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0e72edfb912444b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Technische gegevens</w:t>
      </w:r>
    </w:p>
    <w:p>
      <w:r>
        <w:t xml:space="preserve">Batterijen 2 x 1,5 Volt Mignon AA, Laser met 3 Volt laserklasse 2, nauwkeurigheid +/- 0,5 mm/M, rode laserpunt met 30 meter bereik, op elke boorinstallatie te gebruiken, aansluiting naar keuze, spatwaterdicht en slagvast, nauwkeurig middelpuntaanduiding bij boringen onder een hoek.</w:t>
      </w:r>
    </w:p>
    <w:p>
      <w:r>
        <w:rPr>
          <w:b/>
        </w:rPr>
        <w:t xml:space="preserve">Materiaal</w:t>
      </w:r>
    </w:p>
    <w:p>
      <w:r>
        <w:t xml:space="preserve">Behuizing gemaakt van aluminium.</w:t>
      </w:r>
      <w:r>
        <w:br/>
      </w:r>
      <w:r>
        <w:t xml:space="preserve">Snel en eenvoudig te monteren op uw boorinstallatie.</w:t>
      </w:r>
      <w:r>
        <w:br/>
      </w:r>
      <w:r>
        <w:t xml:space="preserve">Aansluiting 1¼ UNC.</w:t>
      </w:r>
    </w:p>
    <w:p>
      <w:r>
        <w:rPr>
          <w:b/>
        </w:rPr>
        <w:t xml:space="preserve">Toepassing</w:t>
      </w:r>
    </w:p>
    <w:p>
      <w:r>
        <w:t xml:space="preserve">Met de hand aanschroeven op de booras tot aan aanslag. Inschakelen van de laser pointer op aftekening waarna u uw boorstatief kunt fixeren.</w:t>
      </w:r>
    </w:p>
    <w:p>
      <w:r>
        <w:rPr>
          <w:b/>
        </w:rPr>
        <w:t xml:space="preserve">Voordelen</w:t>
      </w:r>
    </w:p>
    <w:p>
      <w:r>
        <w:t xml:space="preserve">Tijd- en geldbesparend</w:t>
      </w:r>
      <w:r>
        <w:br/>
      </w:r>
      <w:r>
        <w:t xml:space="preserve">Op iedere boorinstallatie te monteren</w:t>
      </w:r>
      <w:r>
        <w:br/>
      </w:r>
      <w:r>
        <w:t xml:space="preserve">Voor boringen onder een hoek</w:t>
      </w:r>
      <w:r>
        <w:br/>
      </w:r>
      <w:r>
        <w:t xml:space="preserve">Voor nauwkeurige maatvoering bij doorvoeringen in wanden en vloeren</w:t>
      </w:r>
      <w:r>
        <w:br/>
      </w:r>
      <w:r>
        <w:t xml:space="preserve">Snel, makkelijk en nauwkeurig instellen van de boorinstallatie</w:t>
      </w:r>
      <w:r>
        <w:br/>
      </w:r>
      <w:r>
        <w:t xml:space="preserve">Spatwaterdicht en schokbestendig</w:t>
      </w:r>
    </w:p>
    <w:p>
      <w:r>
        <w:drawing>
          <wp:inline distT="0" distB="0" distL="0" distR="0">
            <wp:extent cx="1905000" cy="1905000"/>
            <wp:effectExtent l="19050" t="0" r="0" b="0"/>
            <wp:docPr id="6" name="/media/110698/laser-pointer-2_200x200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110698/laser-pointer-2_200x200.jpg" descr="Laser Pointer 2"/>
                    <pic:cNvPicPr>
                      <a:picLocks noChangeAspect="1" noChangeArrowheads="1"/>
                    </pic:cNvPicPr>
                  </pic:nvPicPr>
                  <pic:blipFill>
                    <a:blip r:embed="Re7a7993a1678483d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0e72edfb912444b7" /><Relationship Type="http://schemas.openxmlformats.org/officeDocument/2006/relationships/image" Target="/media/image4.jpg" Id="Re7a7993a1678483d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