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MTM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6/MTM-3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6/MTM-3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4c7489e12c40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Alle materialen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25,4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  <w:p>
      <w:r>
        <w:t xml:space="preserve">Resque 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Y422300B0E</w:t>
            </w:r>
          </w:p>
        </w:tc>
        <w:tc>
          <w:tcPr>
            <w:tcW w:w="565" w:type="dxa"/>
          </w:tcPr>
          <w:p>
            <w:r>
              <w:t xml:space="preserve">Diamantzaagblad MTM Ø300Rx25,4 /3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Y422350B0E</w:t>
            </w:r>
          </w:p>
        </w:tc>
        <w:tc>
          <w:tcPr/>
          <w:p>
            <w:r>
              <w:t xml:space="preserve">Diamantzaagblad MTM Ø350Rx25,4 /3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Y422400B0E</w:t>
            </w:r>
          </w:p>
        </w:tc>
        <w:tc>
          <w:tcPr/>
          <w:p>
            <w:r>
              <w:t xml:space="preserve">Diamantzaagblad MTM Ø400Rx25,4 /3</w:t>
            </w:r>
          </w:p>
        </w:tc>
      </w:tr>
    </w:tbl>
    <w:p>
      <w:r>
        <w:drawing>
          <wp:inline distT="0" distB="0" distL="0" distR="0">
            <wp:extent cx="4010025" cy="1304925"/>
            <wp:effectExtent l="19050" t="0" r="0" b="0"/>
            <wp:docPr id="6" name="/media/54764/mtm-segmenten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54764/mtm-segmenten.jpg" descr="MTM Segmenten"/>
                    <pic:cNvPicPr>
                      <a:picLocks noChangeAspect="1" noChangeArrowheads="1"/>
                    </pic:cNvPicPr>
                  </pic:nvPicPr>
                  <pic:blipFill>
                    <a:blip r:embed="Rc801ccd19a854f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4c7489e12c4007" /><Relationship Type="http://schemas.openxmlformats.org/officeDocument/2006/relationships/image" Target="/media/image4.jpg" Id="Rc801ccd19a854f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