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Gebogen spadebeitel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4/sgr-215-102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4/sgr-215-102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e2adc2ba524a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Gebogen spadebeitel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215.1027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 gebogen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fe2adc2ba524a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