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Puntbeitel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66/sgr-215-100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66/sgr-215-100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1eb0d17ce2f47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Puntbeitel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4875" w:type="dxa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215.1005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Puntbeitel</w:t>
            </w:r>
          </w:p>
        </w:tc>
        <w:tc>
          <w:tcPr/>
          <w:p>
            <w:r>
              <w:t xml:space="preserve">-</w:t>
            </w:r>
          </w:p>
        </w:tc>
        <w:tc>
          <w:tcPr/>
          <w:p>
            <w:r>
              <w:t xml:space="preserve">280</w:t>
            </w:r>
          </w:p>
        </w:tc>
      </w:tr>
      <w:tr>
        <w:tc>
          <w:tcPr/>
          <w:p>
            <w:r>
              <w:t xml:space="preserve">215.1006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Puntbeitel</w:t>
            </w:r>
          </w:p>
        </w:tc>
        <w:tc>
          <w:tcPr/>
          <w:p>
            <w:r>
              <w:t xml:space="preserve">-</w:t>
            </w:r>
          </w:p>
        </w:tc>
        <w:tc>
          <w:tcPr/>
          <w:p>
            <w:r>
              <w:t xml:space="preserve">400</w:t>
            </w:r>
          </w:p>
        </w:tc>
      </w:tr>
      <w:tr>
        <w:tc>
          <w:tcPr/>
          <w:p>
            <w:r>
              <w:t xml:space="preserve">215.1007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Puntbeitel</w:t>
            </w:r>
          </w:p>
        </w:tc>
        <w:tc>
          <w:tcPr/>
          <w:p>
            <w:r>
              <w:t xml:space="preserve">-</w:t>
            </w:r>
          </w:p>
        </w:tc>
        <w:tc>
          <w:tcPr/>
          <w:p>
            <w:r>
              <w:t xml:space="preserve">600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1eb0d17ce2f478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