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Puntschopbeitel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97481/sgr-215-1075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481/sgr-215-1075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851bff647f040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Puntschopbeitel</w:t>
      </w:r>
    </w:p>
    <w:p>
      <w:r>
        <w:br/>
      </w:r>
      <w:r>
        <w:br/>
      </w:r>
    </w:p>
    <w:p>
      <w:pPr>
        <w:pStyle w:val="heading 3"/>
      </w:pPr>
      <w:r>
        <w:t xml:space="preserve">Toepassing</w:t>
      </w:r>
    </w:p>
    <w:p>
      <w:r>
        <w:t xml:space="preserve">Niet gebruiken op beton! Voor het uitgraven van klei, puinbed, grind, vuil, etc.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Breedte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Lengte</w:t>
            </w:r>
          </w:p>
        </w:tc>
      </w:tr>
      <w:tr>
        <w:tc>
          <w:tcPr/>
          <w:p>
            <w:r>
              <w:t xml:space="preserve">215.1075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Schopbeitel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400</w:t>
            </w:r>
          </w:p>
        </w:tc>
      </w:tr>
    </w:tbl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6851bff647f0405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