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Spachtelbeitel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486/sgr-215-109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486/sgr-215-109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510716571c94b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Spachtelbeitel</w:t>
      </w:r>
    </w:p>
    <w:p>
      <w:r>
        <w:br/>
      </w:r>
      <w:r>
        <w:br/>
      </w:r>
    </w:p>
    <w:p>
      <w:pPr>
        <w:pStyle w:val="heading 3"/>
      </w:pPr>
      <w:r>
        <w:t xml:space="preserve">Uitvoering</w:t>
      </w:r>
    </w:p>
    <w:p>
      <w:r>
        <w:t xml:space="preserve">Vervangingsset bestaat uit beitelplaat en bijpassende bouten en moeren.</w:t>
      </w:r>
    </w:p>
    <w:p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W w:w="auto" w:type="pct"/>
        <w:tblStyle w:val=""/>
      </w:tblPr>
      <w:tblGrid>
        <w:gridCol/>
        <w:gridCol/>
        <w:gridCol/>
        <w:gridCol/>
        <w:gridCol/>
      </w:tblGrid>
      <w:tr>
        <w:trPr>
          <w:rStyle w:val="Koptekst"/>
        </w:trPr>
        <w:tc>
          <w:tcPr>
            <w:rStyle w:val="Koptekst"/>
          </w:tcPr>
          <w:p>
            <w:r>
              <w:rPr>
                <w:rStyle w:val="Koptekst"/>
              </w:rPr>
              <w:t xml:space="preserve">Art.nr.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 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Omschrijving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Breedte</w:t>
            </w:r>
          </w:p>
        </w:tc>
        <w:tc>
          <w:tcPr>
            <w:rStyle w:val="Koptekst"/>
          </w:tcPr>
          <w:p>
            <w:r>
              <w:rPr>
                <w:rStyle w:val="Koptekst"/>
              </w:rPr>
              <w:t xml:space="preserve">Lengte</w:t>
            </w:r>
          </w:p>
        </w:tc>
      </w:tr>
      <w:tr>
        <w:tc>
          <w:tcPr/>
          <w:p>
            <w:r>
              <w:t xml:space="preserve">215.1090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Spachtelbeitel</w:t>
            </w:r>
          </w:p>
        </w:tc>
        <w:tc>
          <w:tcPr/>
          <w:p>
            <w:r>
              <w:t xml:space="preserve">152</w:t>
            </w:r>
          </w:p>
        </w:tc>
        <w:tc>
          <w:tcPr/>
          <w:p>
            <w:r>
              <w:t xml:space="preserve">630</w:t>
            </w:r>
          </w:p>
        </w:tc>
      </w:tr>
      <w:tr>
        <w:tc>
          <w:tcPr/>
          <w:p>
            <w:r>
              <w:t xml:space="preserve">215.1091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Vervangingsset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2510716571c94b5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