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Gebogen spadebeitel 40mm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97365/sgr-215-0016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365/sgr-215-0016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b05e8db2a3274a2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Gebogen spadebeitel 40mm</w:t>
      </w:r>
    </w:p>
    <w:p>
      <w:r>
        <w:br/>
      </w:r>
      <w:r>
        <w:br/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Breedte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Lengte</w:t>
            </w:r>
          </w:p>
        </w:tc>
      </w:tr>
      <w:tr>
        <w:tc>
          <w:tcPr/>
          <w:p>
            <w:r>
              <w:t xml:space="preserve">215.0016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Spadebeitel gebogen</w:t>
            </w:r>
          </w:p>
        </w:tc>
        <w:tc>
          <w:tcPr/>
          <w:p>
            <w:r>
              <w:t xml:space="preserve">40</w:t>
            </w:r>
          </w:p>
        </w:tc>
        <w:tc>
          <w:tcPr/>
          <w:p>
            <w:r>
              <w:t xml:space="preserve">250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b05e8db2a3274a2a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