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"thunder" spadebeitel 80mm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78/sgr-215-0217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78/sgr-215-0217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ed9e0eab5f6404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"Thunder" spadebeitel 80mm</w:t>
      </w:r>
    </w:p>
    <w:p>
      <w:r>
        <w:br/>
      </w:r>
      <w:r>
        <w:br/>
      </w:r>
    </w:p>
    <w:p>
      <w:pPr>
        <w:pStyle w:val="heading 3"/>
      </w:pPr>
      <w:r>
        <w:t xml:space="preserve">Uitvoering</w:t>
      </w:r>
    </w:p>
    <w:p>
      <w:r>
        <w:t xml:space="preserve">Korte brede beitel voorzien van versterkte schacht, daardoor een langere levensduur. Speciaal ontwikkeld voor het gebruik op accuboor/breekhamers. Ideaal voor werken in kleine ruimtes.</w:t>
      </w:r>
      <w:r>
        <w:br/>
      </w:r>
      <w:r>
        <w:t xml:space="preserve">Tot circa 80% bredere beitel dan andere uitvoeringen.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215.0217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Spadebeitel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180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6ed9e0eab5f6404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