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Vleugelbeitel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369/sgr-215-0025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369/sgr-215-0025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a5a9338568440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Vleugelbeitel</w:t>
      </w:r>
    </w:p>
    <w:p>
      <w:r>
        <w:br/>
      </w:r>
      <w:r>
        <w:br/>
      </w:r>
    </w:p>
    <w:p>
      <w:pPr>
        <w:pStyle w:val="heading 3"/>
      </w:pPr>
      <w:r>
        <w:t xml:space="preserve">Toepassing</w:t>
      </w:r>
    </w:p>
    <w:p>
      <w:r>
        <w:t xml:space="preserve">Voor het maken van sleuven in holle bouwstenen.</w:t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Omschrijving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Breedte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Lengte</w:t>
            </w:r>
          </w:p>
        </w:tc>
      </w:tr>
      <w:tr>
        <w:tc>
          <w:tcPr/>
          <w:p>
            <w:r>
              <w:t xml:space="preserve">215.0025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Vleugelbeitel</w:t>
            </w:r>
          </w:p>
        </w:tc>
        <w:tc>
          <w:tcPr/>
          <w:p>
            <w:r>
              <w:t xml:space="preserve">22</w:t>
            </w:r>
          </w:p>
        </w:tc>
        <w:tc>
          <w:tcPr/>
          <w:p>
            <w:r>
              <w:t xml:space="preserve">250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1a5a93385684408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