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Hout-doorvoerboren 150 (3/4)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77042/sgr-529-1-1-n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7042/sgr-529-1-1-n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ee62c7804f48e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Hout-doorvoerboren, 150mm (3/4)</w:t>
      </w:r>
    </w:p>
    <w:p>
      <w:r>
        <w:br/>
      </w:r>
      <w:r>
        <w:br/>
      </w:r>
    </w:p>
    <w:p>
      <w:pPr>
        <w:pStyle w:val="heading 3"/>
      </w:pPr>
      <w:r>
        <w:t xml:space="preserve">Uitvoering</w:t>
      </w:r>
    </w:p>
    <w:p>
      <w:r>
        <w:t xml:space="preserve">Cobalt gelegeerde hout doorvoerboor met VARIO vertanding 3-4 t.p.i., lengte 150 mm. Wordt compleet geleverd incl. 6-kant adapter en centreerboor (slangenboor). Adapter en slangenboor ook los verkrijgbaar. Bestelnr. slangenboor is art.nr. 240.2000.</w:t>
      </w:r>
    </w:p>
    <w:p>
      <w:pPr>
        <w:pStyle w:val="heading 3"/>
      </w:pPr>
      <w:r>
        <w:t xml:space="preserve">Toepassing</w:t>
      </w:r>
    </w:p>
    <w:p>
      <w:r>
        <w:t xml:space="preserve">Voor het boren in hout. </w:t>
      </w:r>
      <w:r>
        <w:t xml:space="preserve">NB: zodra de boor ca. 1 cm diep in het materiaal is doorgedrongen, dient u de centreerboor te verwijderen om daarna verder te boren.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Diam. (mm)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Snijdiepte</w:t>
            </w:r>
          </w:p>
        </w:tc>
      </w:tr>
      <w:tr>
        <w:tc>
          <w:tcPr/>
          <w:p>
            <w:r>
              <w:t xml:space="preserve">529.3085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85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529.3110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529.3130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130</w:t>
            </w:r>
          </w:p>
        </w:tc>
        <w:tc>
          <w:tcPr/>
          <w:p>
            <w:r>
              <w:t xml:space="preserve">150</w:t>
            </w:r>
          </w:p>
        </w:tc>
      </w:tr>
      <w:tr>
        <w:tc>
          <w:tcPr/>
          <w:p>
            <w:r>
              <w:t xml:space="preserve">529.3152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152</w:t>
            </w:r>
          </w:p>
        </w:tc>
        <w:tc>
          <w:tcPr/>
          <w:p>
            <w:r>
              <w:t xml:space="preserve">150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89ee62c7804f48e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