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Quick-change adapters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59/sgr-528-315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59/sgr-528-315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d116d2e415342b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Quick-Change Adapters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Quick Change adapters voor gatzagen.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Opname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VE</w:t>
            </w:r>
          </w:p>
        </w:tc>
      </w:tr>
      <w:tr>
        <w:tc>
          <w:tcPr/>
          <w:p>
            <w:r>
              <w:t xml:space="preserve">528.3155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Adapter</w:t>
            </w:r>
          </w:p>
        </w:tc>
        <w:tc>
          <w:tcPr/>
          <w:p>
            <w:r>
              <w:t xml:space="preserve">1/2"-20 UNF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528.3156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Adapter</w:t>
            </w:r>
          </w:p>
        </w:tc>
        <w:tc>
          <w:tcPr/>
          <w:p>
            <w:r>
              <w:t xml:space="preserve">1/2"-20 UNF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528.3157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Adapter</w:t>
            </w:r>
          </w:p>
        </w:tc>
        <w:tc>
          <w:tcPr/>
          <w:p>
            <w:r>
              <w:t xml:space="preserve">1/2"-20 UNF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528.3160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Adapter</w:t>
            </w:r>
          </w:p>
        </w:tc>
        <w:tc>
          <w:tcPr/>
          <w:p>
            <w:r>
              <w:t xml:space="preserve">5/8"-18 UNF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528.3161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Adapter</w:t>
            </w:r>
          </w:p>
        </w:tc>
        <w:tc>
          <w:tcPr/>
          <w:p>
            <w:r>
              <w:t xml:space="preserve">5/8"-18 UNF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528.3162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Adapter</w:t>
            </w:r>
          </w:p>
        </w:tc>
        <w:tc>
          <w:tcPr/>
          <w:p>
            <w:r>
              <w:t xml:space="preserve">5/8"-18 UNF</w:t>
            </w:r>
          </w:p>
        </w:tc>
        <w:tc>
          <w:tcPr/>
          <w:p>
            <w:r>
              <w:t xml:space="preserve">10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d116d2e415342b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