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ABS-cassette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21/sgr-105-abs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21/sgr-105-abs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8bedf6b58f442b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HSS-G Spiraalboren, Silver-Line, in ABS-cassette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HSS-G spiraalboren DIN 338, type N, geslepen uitvoering, tophoek 135°, met kruisaanslijping volgens DIN 1412 Form C. Hoge precisie en standtijd.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van de meest voorkomende materialen zoals ongelegeerd en gelegeerd staal met hoge trek- sterkte (&lt;1000N/mm²), gietijzer,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900.0020K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19-dlg. set metaalboren</w:t>
            </w:r>
          </w:p>
        </w:tc>
        <w:tc>
          <w:tcPr/>
          <w:p>
            <w:r>
              <w:t xml:space="preserve">"105"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ø1 - 10mm / 0,5mm oplopend / 1 stuks elk</w:t>
            </w:r>
          </w:p>
        </w:tc>
      </w:tr>
      <w:tr>
        <w:tc>
          <w:tcPr/>
          <w:p>
            <w:r>
              <w:t xml:space="preserve">900.0026K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25-dlg. set metaalboren</w:t>
            </w:r>
          </w:p>
        </w:tc>
        <w:tc>
          <w:tcPr/>
          <w:p>
            <w:r>
              <w:t xml:space="preserve">"105"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ø1 - 13mm / 0,5mm oplopend / 1 stuks elk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8bedf6b58f442b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