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UniDre boor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331/sgr-226-01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331/sgr-226-01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7b3131d1a00405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UNIDre multifunctionele boor</w:t>
      </w:r>
    </w:p>
    <w:p>
      <w:r>
        <w:br/>
      </w:r>
      <w:r>
        <w:br/>
      </w:r>
    </w:p>
    <w:p>
      <w:pPr>
        <w:pStyle w:val="heading 3"/>
      </w:pPr>
      <w:r>
        <w:t xml:space="preserve">Uitvoering</w:t>
      </w:r>
    </w:p>
    <w:p>
      <w:r>
        <w:t xml:space="preserve">UNIDre - Multifunctionele boor met speciaal diamantgeslepen hardmetalen boorpunt. Alleen voor draaiende toepassing, </w:t>
      </w:r>
      <w:r>
        <w:t xml:space="preserve">niet kloppend</w:t>
      </w:r>
      <w:r>
        <w:t xml:space="preserve">. Ideaal voor accu-gereedschap, tot 40% meer boorgaten per accu-lading.</w:t>
      </w:r>
    </w:p>
    <w:p>
      <w:pPr>
        <w:pStyle w:val="heading 3"/>
      </w:pPr>
      <w:r>
        <w:t xml:space="preserve">Toepassing</w:t>
      </w:r>
    </w:p>
    <w:p>
      <w:r>
        <w:t xml:space="preserve">Boort in metselwerk, tegels (tot kernhardheid 8), hout, spaanplaat, metaal en kunststoffen. Ideaal voor splintervrij en exact boren in tegels.</w:t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auto" w:type="pct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Diameter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Totaallengte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Spiraallengte</w:t>
            </w:r>
          </w:p>
        </w:tc>
      </w:tr>
      <w:tr>
        <w:tc>
          <w:tcPr/>
          <w:p>
            <w:r>
              <w:t xml:space="preserve">226.0300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3,0</w:t>
            </w:r>
          </w:p>
        </w:tc>
        <w:tc>
          <w:tcPr/>
          <w:p>
            <w:r>
              <w:t xml:space="preserve">70</w:t>
            </w:r>
          </w:p>
        </w:tc>
        <w:tc>
          <w:tcPr/>
          <w:p>
            <w:r>
              <w:t xml:space="preserve">40</w:t>
            </w:r>
          </w:p>
        </w:tc>
      </w:tr>
      <w:tr>
        <w:tc>
          <w:tcPr/>
          <w:p>
            <w:r>
              <w:t xml:space="preserve">226.0400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4,0</w:t>
            </w:r>
          </w:p>
        </w:tc>
        <w:tc>
          <w:tcPr/>
          <w:p>
            <w:r>
              <w:t xml:space="preserve">85</w:t>
            </w:r>
          </w:p>
        </w:tc>
        <w:tc>
          <w:tcPr/>
          <w:p>
            <w:r>
              <w:t xml:space="preserve">50</w:t>
            </w:r>
          </w:p>
        </w:tc>
      </w:tr>
      <w:tr>
        <w:tc>
          <w:tcPr/>
          <w:p>
            <w:r>
              <w:t xml:space="preserve">226.0500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5,0</w:t>
            </w:r>
          </w:p>
        </w:tc>
        <w:tc>
          <w:tcPr/>
          <w:p>
            <w:r>
              <w:t xml:space="preserve">85</w:t>
            </w:r>
          </w:p>
        </w:tc>
        <w:tc>
          <w:tcPr/>
          <w:p>
            <w:r>
              <w:t xml:space="preserve">50</w:t>
            </w:r>
          </w:p>
        </w:tc>
      </w:tr>
      <w:tr>
        <w:tc>
          <w:tcPr/>
          <w:p>
            <w:r>
              <w:t xml:space="preserve">226.0550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5,5</w:t>
            </w:r>
          </w:p>
        </w:tc>
        <w:tc>
          <w:tcPr/>
          <w:p>
            <w:r>
              <w:t xml:space="preserve">85</w:t>
            </w:r>
          </w:p>
        </w:tc>
        <w:tc>
          <w:tcPr/>
          <w:p>
            <w:r>
              <w:t xml:space="preserve">50</w:t>
            </w:r>
          </w:p>
        </w:tc>
      </w:tr>
      <w:tr>
        <w:tc>
          <w:tcPr/>
          <w:p>
            <w:r>
              <w:t xml:space="preserve">226.0600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6,0</w:t>
            </w:r>
          </w:p>
        </w:tc>
        <w:tc>
          <w:tcPr/>
          <w:p>
            <w:r>
              <w:t xml:space="preserve">100</w:t>
            </w:r>
          </w:p>
        </w:tc>
        <w:tc>
          <w:tcPr/>
          <w:p>
            <w:r>
              <w:t xml:space="preserve">60</w:t>
            </w:r>
          </w:p>
        </w:tc>
      </w:tr>
      <w:tr>
        <w:tc>
          <w:tcPr/>
          <w:p>
            <w:r>
              <w:t xml:space="preserve">226.0601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6,0</w:t>
            </w:r>
          </w:p>
        </w:tc>
        <w:tc>
          <w:tcPr/>
          <w:p>
            <w:r>
              <w:t xml:space="preserve">150</w:t>
            </w:r>
          </w:p>
        </w:tc>
        <w:tc>
          <w:tcPr/>
          <w:p>
            <w:r>
              <w:t xml:space="preserve">110</w:t>
            </w:r>
          </w:p>
        </w:tc>
      </w:tr>
      <w:tr>
        <w:tc>
          <w:tcPr/>
          <w:p>
            <w:r>
              <w:t xml:space="preserve">226.0602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6,0</w:t>
            </w:r>
          </w:p>
        </w:tc>
        <w:tc>
          <w:tcPr/>
          <w:p>
            <w:r>
              <w:t xml:space="preserve">200</w:t>
            </w:r>
          </w:p>
        </w:tc>
        <w:tc>
          <w:tcPr/>
          <w:p>
            <w:r>
              <w:t xml:space="preserve">160</w:t>
            </w:r>
          </w:p>
        </w:tc>
      </w:tr>
      <w:tr>
        <w:tc>
          <w:tcPr/>
          <w:p>
            <w:r>
              <w:t xml:space="preserve">226.0650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6,5</w:t>
            </w:r>
          </w:p>
        </w:tc>
        <w:tc>
          <w:tcPr/>
          <w:p>
            <w:r>
              <w:t xml:space="preserve">100</w:t>
            </w:r>
          </w:p>
        </w:tc>
        <w:tc>
          <w:tcPr/>
          <w:p>
            <w:r>
              <w:t xml:space="preserve">60</w:t>
            </w:r>
          </w:p>
        </w:tc>
      </w:tr>
      <w:tr>
        <w:tc>
          <w:tcPr/>
          <w:p>
            <w:r>
              <w:t xml:space="preserve">226.0651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6,5</w:t>
            </w:r>
          </w:p>
        </w:tc>
        <w:tc>
          <w:tcPr/>
          <w:p>
            <w:r>
              <w:t xml:space="preserve">150</w:t>
            </w:r>
          </w:p>
        </w:tc>
        <w:tc>
          <w:tcPr/>
          <w:p>
            <w:r>
              <w:t xml:space="preserve">110</w:t>
            </w:r>
          </w:p>
        </w:tc>
      </w:tr>
      <w:tr>
        <w:tc>
          <w:tcPr/>
          <w:p>
            <w:r>
              <w:t xml:space="preserve">226.0700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7,0</w:t>
            </w:r>
          </w:p>
        </w:tc>
        <w:tc>
          <w:tcPr/>
          <w:p>
            <w:r>
              <w:t xml:space="preserve">100</w:t>
            </w:r>
          </w:p>
        </w:tc>
        <w:tc>
          <w:tcPr/>
          <w:p>
            <w:r>
              <w:t xml:space="preserve">60</w:t>
            </w:r>
          </w:p>
        </w:tc>
      </w:tr>
      <w:tr>
        <w:tc>
          <w:tcPr/>
          <w:p>
            <w:r>
              <w:t xml:space="preserve">226.0800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8,0</w:t>
            </w:r>
          </w:p>
        </w:tc>
        <w:tc>
          <w:tcPr/>
          <w:p>
            <w:r>
              <w:t xml:space="preserve">120</w:t>
            </w:r>
          </w:p>
        </w:tc>
        <w:tc>
          <w:tcPr/>
          <w:p>
            <w:r>
              <w:t xml:space="preserve">80</w:t>
            </w:r>
          </w:p>
        </w:tc>
      </w:tr>
      <w:tr>
        <w:tc>
          <w:tcPr/>
          <w:p>
            <w:r>
              <w:t xml:space="preserve">226.0801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8,0</w:t>
            </w:r>
          </w:p>
        </w:tc>
        <w:tc>
          <w:tcPr/>
          <w:p>
            <w:r>
              <w:t xml:space="preserve">250</w:t>
            </w:r>
          </w:p>
        </w:tc>
        <w:tc>
          <w:tcPr/>
          <w:p>
            <w:r>
              <w:t xml:space="preserve">210</w:t>
            </w:r>
          </w:p>
        </w:tc>
      </w:tr>
      <w:tr>
        <w:tc>
          <w:tcPr/>
          <w:p>
            <w:r>
              <w:t xml:space="preserve">226.0900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9,0</w:t>
            </w:r>
          </w:p>
        </w:tc>
        <w:tc>
          <w:tcPr/>
          <w:p>
            <w:r>
              <w:t xml:space="preserve">120</w:t>
            </w:r>
          </w:p>
        </w:tc>
        <w:tc>
          <w:tcPr/>
          <w:p>
            <w:r>
              <w:t xml:space="preserve">80</w:t>
            </w:r>
          </w:p>
        </w:tc>
      </w:tr>
      <w:tr>
        <w:tc>
          <w:tcPr/>
          <w:p>
            <w:r>
              <w:t xml:space="preserve">226.1000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10,0</w:t>
            </w:r>
          </w:p>
        </w:tc>
        <w:tc>
          <w:tcPr/>
          <w:p>
            <w:r>
              <w:t xml:space="preserve">120</w:t>
            </w:r>
          </w:p>
        </w:tc>
        <w:tc>
          <w:tcPr/>
          <w:p>
            <w:r>
              <w:t xml:space="preserve">80</w:t>
            </w:r>
          </w:p>
        </w:tc>
      </w:tr>
      <w:tr>
        <w:tc>
          <w:tcPr/>
          <w:p>
            <w:r>
              <w:t xml:space="preserve">226.1001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10,0</w:t>
            </w:r>
          </w:p>
        </w:tc>
        <w:tc>
          <w:tcPr/>
          <w:p>
            <w:r>
              <w:t xml:space="preserve">250</w:t>
            </w:r>
          </w:p>
        </w:tc>
        <w:tc>
          <w:tcPr/>
          <w:p>
            <w:r>
              <w:t xml:space="preserve">210</w:t>
            </w:r>
          </w:p>
        </w:tc>
      </w:tr>
      <w:tr>
        <w:tc>
          <w:tcPr/>
          <w:p>
            <w:r>
              <w:t xml:space="preserve">226.1200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12,0</w:t>
            </w:r>
          </w:p>
        </w:tc>
        <w:tc>
          <w:tcPr/>
          <w:p>
            <w:r>
              <w:t xml:space="preserve">150</w:t>
            </w:r>
          </w:p>
        </w:tc>
        <w:tc>
          <w:tcPr/>
          <w:p>
            <w:r>
              <w:t xml:space="preserve">110</w:t>
            </w:r>
          </w:p>
        </w:tc>
      </w:tr>
      <w:tr>
        <w:tc>
          <w:tcPr/>
          <w:p>
            <w:r>
              <w:t xml:space="preserve">226.1201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12,0</w:t>
            </w:r>
          </w:p>
        </w:tc>
        <w:tc>
          <w:tcPr/>
          <w:p>
            <w:r>
              <w:t xml:space="preserve">250</w:t>
            </w:r>
          </w:p>
        </w:tc>
        <w:tc>
          <w:tcPr/>
          <w:p>
            <w:r>
              <w:t xml:space="preserve">210</w:t>
            </w:r>
          </w:p>
        </w:tc>
      </w:tr>
      <w:tr>
        <w:tc>
          <w:tcPr/>
          <w:p>
            <w:r>
              <w:t xml:space="preserve">226.1400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14,0</w:t>
            </w:r>
          </w:p>
        </w:tc>
        <w:tc>
          <w:tcPr/>
          <w:p>
            <w:r>
              <w:t xml:space="preserve">250</w:t>
            </w:r>
          </w:p>
        </w:tc>
        <w:tc>
          <w:tcPr/>
          <w:p>
            <w:r>
              <w:t xml:space="preserve">210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b7b3131d1a004056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