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FGTM</w:t>
      </w:r>
    </w:p>
    <w:p>
      <w:r>
        <w:drawing>
          <wp:inline distT="0" distB="0" distL="0" distR="0">
            <wp:extent cx="2114550" cy="2952750"/>
            <wp:effectExtent l="19050" t="0" r="0" b="0"/>
            <wp:docPr id="5" name="/ImageGen.ashx?image=/media/69712/FGTM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9712/FGTM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f03792f42bc46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½"</w:t>
            </w:r>
          </w:p>
        </w:tc>
      </w:tr>
      <w:tr>
        <w:tc>
          <w:tcPr/>
          <w:p>
            <w:r>
              <w:t xml:space="preserve">Diameters</w:t>
            </w:r>
          </w:p>
        </w:tc>
        <w:tc>
          <w:tcPr/>
          <w:p>
            <w:r>
              <w:t xml:space="preserve">Ø 12 t/m 100</w:t>
            </w:r>
          </w:p>
        </w:tc>
      </w:tr>
      <w:tr>
        <w:tc>
          <w:tcPr/>
          <w:p>
            <w:r>
              <w:t xml:space="preserve">Lengte</w:t>
            </w:r>
          </w:p>
        </w:tc>
        <w:tc>
          <w:tcPr/>
          <w:p>
            <w:r>
              <w:t xml:space="preserve">45 mm</w:t>
            </w:r>
          </w:p>
        </w:tc>
      </w:tr>
      <w:tr>
        <w:tc>
          <w:tcPr/>
          <w:p>
            <w:r>
              <w:t xml:space="preserve">Segmenthoogte   </w:t>
            </w:r>
          </w:p>
        </w:tc>
        <w:tc>
          <w:tcPr/>
          <w:p>
            <w:r>
              <w:t xml:space="preserve">7 mm</w:t>
            </w:r>
          </w:p>
        </w:tc>
      </w:tr>
      <w:tr>
        <w:tc>
          <w:tcPr/>
          <w:p>
            <w:r>
              <w:t xml:space="preserve">Toepassing</w:t>
            </w:r>
          </w:p>
        </w:tc>
        <w:tc>
          <w:tcPr/>
          <w:p>
            <w:r>
              <w:t xml:space="preserve">nat</w:t>
            </w:r>
          </w:p>
        </w:tc>
      </w:tr>
    </w:tbl>
    <w:p>
      <w:r>
        <w:t xml:space="preserve">Ook in set leverbaar (FGTA en FGTM): Ø 6,8,10,20,25,35,70</w:t>
      </w:r>
    </w:p>
    <w:p>
      <w:r>
        <w:drawing>
          <wp:inline distT="0" distB="0" distL="0" distR="0">
            <wp:extent cx="1400175" cy="2133600"/>
            <wp:effectExtent l="19050" t="0" r="0" b="0"/>
            <wp:docPr id="6" name="/media/54713/KIT-GRF_147x224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54713/KIT-GRF_147x224.jpg" descr="KIT GRF"/>
                    <pic:cNvPicPr>
                      <a:picLocks noChangeAspect="1" noChangeArrowheads="1"/>
                    </pic:cNvPicPr>
                  </pic:nvPicPr>
                  <pic:blipFill>
                    <a:blip r:embed="R5dad48ee384045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9f03792f42bc4691" /><Relationship Type="http://schemas.openxmlformats.org/officeDocument/2006/relationships/image" Target="/media/image4.jpg" Id="R5dad48ee3840450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