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Lansen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02035/lansen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2035/lansen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113cc7b44cb432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Spuitlans 500 mm vlakstraalnozzle alle maten</w:t>
      </w:r>
      <w:r>
        <w:br/>
      </w:r>
      <w:r>
        <w:t xml:space="preserve">Spuitlans 600 mm vlakstraalnozzle alle maten</w:t>
      </w:r>
      <w:r>
        <w:br/>
      </w:r>
      <w:r>
        <w:t xml:space="preserve">Variospuitlans verstelbaar van vlak naar rond</w:t>
      </w:r>
      <w:r>
        <w:br/>
      </w:r>
      <w:r>
        <w:t xml:space="preserve">Vuilfrees 500 mm alle maten</w:t>
      </w:r>
      <w:r>
        <w:br/>
      </w:r>
      <w:r>
        <w:t xml:space="preserve">Vuilfrees 600 mm alle maten</w:t>
      </w:r>
      <w:r>
        <w:br/>
      </w:r>
      <w:r>
        <w:t xml:space="preserve">Turbokiller 600 mm voor zware machines</w:t>
      </w:r>
      <w:r>
        <w:br/>
      </w:r>
      <w:r>
        <w:t xml:space="preserve">Verleng lans 500 mm</w:t>
      </w:r>
      <w:r>
        <w:br/>
      </w:r>
      <w:r>
        <w:t xml:space="preserve">Verleng lans 1000 mm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4113cc7b44cb432a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